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1" w:type="dxa"/>
        <w:tblLook w:val="04A0" w:firstRow="1" w:lastRow="0" w:firstColumn="1" w:lastColumn="0" w:noHBand="0" w:noVBand="1"/>
      </w:tblPr>
      <w:tblGrid>
        <w:gridCol w:w="10201"/>
      </w:tblGrid>
      <w:tr w:rsidR="008626C0" w14:paraId="0F29C020" w14:textId="77777777" w:rsidTr="00EF368D">
        <w:tc>
          <w:tcPr>
            <w:tcW w:w="10201" w:type="dxa"/>
          </w:tcPr>
          <w:p w14:paraId="59880286" w14:textId="3251997D" w:rsidR="008626C0" w:rsidRDefault="000230CD" w:rsidP="000230CD">
            <w:pPr>
              <w:pStyle w:val="Default"/>
              <w:rPr>
                <w:b/>
                <w:bCs/>
                <w:sz w:val="26"/>
                <w:szCs w:val="26"/>
              </w:rPr>
            </w:pPr>
            <w:r>
              <w:rPr>
                <w:noProof/>
                <w:lang w:eastAsia="en-GB"/>
              </w:rPr>
              <w:drawing>
                <wp:anchor distT="0" distB="0" distL="114300" distR="114300" simplePos="0" relativeHeight="251659264" behindDoc="0" locked="0" layoutInCell="1" allowOverlap="1" wp14:anchorId="319D918B" wp14:editId="4569AA06">
                  <wp:simplePos x="0" y="0"/>
                  <wp:positionH relativeFrom="column">
                    <wp:posOffset>147320</wp:posOffset>
                  </wp:positionH>
                  <wp:positionV relativeFrom="paragraph">
                    <wp:posOffset>174625</wp:posOffset>
                  </wp:positionV>
                  <wp:extent cx="2047240" cy="590550"/>
                  <wp:effectExtent l="0" t="0" r="0" b="0"/>
                  <wp:wrapThrough wrapText="bothSides">
                    <wp:wrapPolygon edited="0">
                      <wp:start x="0" y="0"/>
                      <wp:lineTo x="0" y="20903"/>
                      <wp:lineTo x="21305" y="20903"/>
                      <wp:lineTo x="21305" y="0"/>
                      <wp:lineTo x="0" y="0"/>
                    </wp:wrapPolygon>
                  </wp:wrapThrough>
                  <wp:docPr id="2" name="Picture 2" descr="cid:image001.jpg@01D332F8.8E08B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1.jpg@01D332F8.8E08B5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4724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6"/>
                <w:szCs w:val="26"/>
              </w:rPr>
              <w:t xml:space="preserve">                          </w:t>
            </w:r>
            <w:r>
              <w:rPr>
                <w:noProof/>
                <w:lang w:eastAsia="en-GB"/>
              </w:rPr>
              <w:drawing>
                <wp:anchor distT="0" distB="0" distL="114300" distR="114300" simplePos="0" relativeHeight="251658240" behindDoc="0" locked="0" layoutInCell="1" allowOverlap="1" wp14:anchorId="7F7A212E" wp14:editId="1B95FA42">
                  <wp:simplePos x="0" y="0"/>
                  <wp:positionH relativeFrom="column">
                    <wp:posOffset>3242945</wp:posOffset>
                  </wp:positionH>
                  <wp:positionV relativeFrom="paragraph">
                    <wp:posOffset>3175</wp:posOffset>
                  </wp:positionV>
                  <wp:extent cx="3003550" cy="962025"/>
                  <wp:effectExtent l="0" t="0" r="6350" b="9525"/>
                  <wp:wrapThrough wrapText="bothSides">
                    <wp:wrapPolygon edited="0">
                      <wp:start x="0" y="0"/>
                      <wp:lineTo x="0" y="21386"/>
                      <wp:lineTo x="21509" y="21386"/>
                      <wp:lineTo x="2150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9638" b="11038"/>
                          <a:stretch>
                            <a:fillRect/>
                          </a:stretch>
                        </pic:blipFill>
                        <pic:spPr bwMode="auto">
                          <a:xfrm>
                            <a:off x="0" y="0"/>
                            <a:ext cx="3003550"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E1D15D" w14:textId="5A71C463" w:rsidR="000230CD" w:rsidRDefault="000230CD" w:rsidP="000230CD">
            <w:pPr>
              <w:pStyle w:val="Default"/>
              <w:rPr>
                <w:b/>
                <w:bCs/>
                <w:sz w:val="26"/>
                <w:szCs w:val="26"/>
              </w:rPr>
            </w:pPr>
          </w:p>
        </w:tc>
      </w:tr>
      <w:tr w:rsidR="008626C0" w14:paraId="5C251CE6" w14:textId="77777777" w:rsidTr="00EF368D">
        <w:tc>
          <w:tcPr>
            <w:tcW w:w="10201" w:type="dxa"/>
          </w:tcPr>
          <w:p w14:paraId="4FBC416C" w14:textId="0018BB93" w:rsidR="008626C0" w:rsidRPr="00EF368D" w:rsidRDefault="00EF368D" w:rsidP="008626C0">
            <w:pPr>
              <w:pStyle w:val="Default"/>
              <w:rPr>
                <w:b/>
                <w:bCs/>
                <w:color w:val="0070C0"/>
                <w:sz w:val="32"/>
                <w:szCs w:val="32"/>
              </w:rPr>
            </w:pPr>
            <w:r w:rsidRPr="00EF368D">
              <w:rPr>
                <w:b/>
                <w:bCs/>
                <w:color w:val="0070C0"/>
                <w:sz w:val="32"/>
                <w:szCs w:val="32"/>
              </w:rPr>
              <w:t xml:space="preserve">Frequently Asked Questions: </w:t>
            </w:r>
            <w:r w:rsidR="008626C0" w:rsidRPr="00EF368D">
              <w:rPr>
                <w:b/>
                <w:bCs/>
                <w:color w:val="0070C0"/>
                <w:sz w:val="32"/>
                <w:szCs w:val="32"/>
              </w:rPr>
              <w:t>Body Worn Cameras</w:t>
            </w:r>
            <w:r w:rsidRPr="00EF368D">
              <w:rPr>
                <w:b/>
                <w:bCs/>
                <w:color w:val="0070C0"/>
                <w:sz w:val="32"/>
                <w:szCs w:val="32"/>
              </w:rPr>
              <w:t xml:space="preserve"> (BWCs)</w:t>
            </w:r>
          </w:p>
          <w:p w14:paraId="0426B61D" w14:textId="77777777" w:rsidR="008626C0" w:rsidRPr="00EF368D" w:rsidRDefault="008626C0" w:rsidP="008626C0">
            <w:pPr>
              <w:pStyle w:val="Default"/>
              <w:rPr>
                <w:b/>
                <w:bCs/>
                <w:sz w:val="32"/>
                <w:szCs w:val="32"/>
              </w:rPr>
            </w:pPr>
          </w:p>
        </w:tc>
      </w:tr>
      <w:tr w:rsidR="008626C0" w14:paraId="0987A26A" w14:textId="77777777" w:rsidTr="00EF368D">
        <w:tc>
          <w:tcPr>
            <w:tcW w:w="10201" w:type="dxa"/>
          </w:tcPr>
          <w:p w14:paraId="16D27D66" w14:textId="77777777" w:rsidR="008626C0" w:rsidRPr="007F79CD" w:rsidRDefault="008626C0" w:rsidP="008626C0">
            <w:pPr>
              <w:pStyle w:val="Default"/>
              <w:rPr>
                <w:bCs/>
              </w:rPr>
            </w:pPr>
          </w:p>
          <w:p w14:paraId="24215D5E" w14:textId="7BCD99FD" w:rsidR="008626C0" w:rsidRPr="005C4A23" w:rsidRDefault="008626C0" w:rsidP="008626C0">
            <w:pPr>
              <w:pStyle w:val="Default"/>
              <w:rPr>
                <w:b/>
              </w:rPr>
            </w:pPr>
            <w:r w:rsidRPr="005C4A23">
              <w:rPr>
                <w:b/>
                <w:bCs/>
              </w:rPr>
              <w:t xml:space="preserve">What </w:t>
            </w:r>
            <w:r w:rsidR="0031067C">
              <w:rPr>
                <w:b/>
                <w:bCs/>
              </w:rPr>
              <w:t xml:space="preserve">are </w:t>
            </w:r>
            <w:r w:rsidRPr="005C4A23">
              <w:rPr>
                <w:b/>
                <w:bCs/>
              </w:rPr>
              <w:t>Body Worn Camera</w:t>
            </w:r>
            <w:r w:rsidR="000D3E00" w:rsidRPr="005C4A23">
              <w:rPr>
                <w:b/>
                <w:bCs/>
              </w:rPr>
              <w:t xml:space="preserve"> (BWC</w:t>
            </w:r>
            <w:r w:rsidR="00EF368D" w:rsidRPr="005C4A23">
              <w:rPr>
                <w:b/>
                <w:bCs/>
              </w:rPr>
              <w:t>)</w:t>
            </w:r>
            <w:r w:rsidRPr="005C4A23">
              <w:rPr>
                <w:b/>
                <w:bCs/>
              </w:rPr>
              <w:t xml:space="preserve">? </w:t>
            </w:r>
          </w:p>
          <w:p w14:paraId="7C13A9D4" w14:textId="17D5D5CE" w:rsidR="0031067C" w:rsidRPr="0031067C" w:rsidRDefault="0031067C" w:rsidP="000D3E00">
            <w:pPr>
              <w:jc w:val="both"/>
              <w:rPr>
                <w:rFonts w:ascii="Arial" w:hAnsi="Arial" w:cs="Arial"/>
                <w:sz w:val="24"/>
                <w:szCs w:val="24"/>
              </w:rPr>
            </w:pPr>
            <w:r w:rsidRPr="0031067C">
              <w:rPr>
                <w:rFonts w:ascii="Arial" w:hAnsi="Arial" w:cs="Arial"/>
                <w:sz w:val="24"/>
                <w:szCs w:val="24"/>
              </w:rPr>
              <w:t xml:space="preserve">BWCs are small lightweight cameras that record video and audio interactions between staff and patients and/or third parties. BWCs are secured on the uniform of a select number of staff and are </w:t>
            </w:r>
            <w:r w:rsidRPr="0031067C">
              <w:rPr>
                <w:rFonts w:ascii="Arial" w:hAnsi="Arial" w:cs="Arial"/>
                <w:sz w:val="24"/>
                <w:szCs w:val="24"/>
                <w:u w:val="single"/>
              </w:rPr>
              <w:t>not</w:t>
            </w:r>
            <w:r w:rsidRPr="0031067C">
              <w:rPr>
                <w:rFonts w:ascii="Arial" w:hAnsi="Arial" w:cs="Arial"/>
                <w:sz w:val="24"/>
                <w:szCs w:val="24"/>
              </w:rPr>
              <w:t xml:space="preserve"> recording 24/7, to make a recording the BWC must be activated by the staff member wearing it.  They will </w:t>
            </w:r>
            <w:r w:rsidRPr="0031067C">
              <w:rPr>
                <w:rFonts w:ascii="Arial" w:hAnsi="Arial" w:cs="Arial"/>
                <w:sz w:val="24"/>
                <w:szCs w:val="24"/>
                <w:u w:val="single"/>
              </w:rPr>
              <w:t>not</w:t>
            </w:r>
            <w:r w:rsidRPr="0031067C">
              <w:rPr>
                <w:rFonts w:ascii="Arial" w:hAnsi="Arial" w:cs="Arial"/>
                <w:sz w:val="24"/>
                <w:szCs w:val="24"/>
              </w:rPr>
              <w:t xml:space="preserve"> be worn or used in a hidden or covert manner.</w:t>
            </w:r>
          </w:p>
          <w:p w14:paraId="3BC6508B" w14:textId="420CBBDD" w:rsidR="000D3E00" w:rsidRPr="007F79CD" w:rsidRDefault="000D3E00" w:rsidP="000D3E00">
            <w:pPr>
              <w:jc w:val="both"/>
              <w:rPr>
                <w:rFonts w:ascii="Arial" w:hAnsi="Arial" w:cs="Arial"/>
                <w:sz w:val="24"/>
                <w:szCs w:val="24"/>
              </w:rPr>
            </w:pPr>
          </w:p>
          <w:p w14:paraId="7D8FDF2E" w14:textId="1371D602" w:rsidR="000D3E00" w:rsidRPr="007F79CD" w:rsidRDefault="000D3E00" w:rsidP="000D3E00">
            <w:pPr>
              <w:jc w:val="both"/>
              <w:rPr>
                <w:rFonts w:ascii="Arial" w:hAnsi="Arial" w:cs="Arial"/>
                <w:sz w:val="24"/>
                <w:szCs w:val="24"/>
              </w:rPr>
            </w:pPr>
            <w:r w:rsidRPr="007F79CD">
              <w:rPr>
                <w:rFonts w:ascii="Arial" w:eastAsia="Arial" w:hAnsi="Arial" w:cs="Arial"/>
                <w:noProof/>
                <w:sz w:val="24"/>
                <w:szCs w:val="24"/>
                <w:lang w:eastAsia="en-GB"/>
              </w:rPr>
              <w:drawing>
                <wp:inline distT="0" distB="0" distL="0" distR="0" wp14:anchorId="112BCC97" wp14:editId="244D57C1">
                  <wp:extent cx="4276725" cy="20997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9680" cy="2110978"/>
                          </a:xfrm>
                          <a:prstGeom prst="rect">
                            <a:avLst/>
                          </a:prstGeom>
                          <a:noFill/>
                          <a:ln>
                            <a:noFill/>
                          </a:ln>
                        </pic:spPr>
                      </pic:pic>
                    </a:graphicData>
                  </a:graphic>
                </wp:inline>
              </w:drawing>
            </w:r>
          </w:p>
          <w:p w14:paraId="3E3263C4" w14:textId="038B5019" w:rsidR="00066563" w:rsidRPr="005C4A23" w:rsidRDefault="00066563" w:rsidP="00066563">
            <w:pPr>
              <w:pStyle w:val="xmsonormal"/>
              <w:rPr>
                <w:rFonts w:ascii="Arial" w:hAnsi="Arial" w:cs="Arial"/>
                <w:b/>
                <w:sz w:val="24"/>
                <w:szCs w:val="24"/>
              </w:rPr>
            </w:pPr>
          </w:p>
          <w:p w14:paraId="71F63781" w14:textId="4FE0B45E" w:rsidR="00A7728C" w:rsidRPr="005C4A23" w:rsidRDefault="00A7728C" w:rsidP="00D70EB6">
            <w:pPr>
              <w:jc w:val="both"/>
              <w:rPr>
                <w:rFonts w:ascii="Arial" w:hAnsi="Arial" w:cs="Arial"/>
                <w:b/>
                <w:sz w:val="24"/>
                <w:szCs w:val="24"/>
              </w:rPr>
            </w:pPr>
            <w:r w:rsidRPr="005C4A23">
              <w:rPr>
                <w:rFonts w:ascii="Arial" w:hAnsi="Arial" w:cs="Arial"/>
                <w:b/>
                <w:bCs/>
                <w:sz w:val="24"/>
                <w:szCs w:val="24"/>
              </w:rPr>
              <w:t xml:space="preserve">Why </w:t>
            </w:r>
            <w:r w:rsidR="00BA056F" w:rsidRPr="005C4A23">
              <w:rPr>
                <w:rFonts w:ascii="Arial" w:hAnsi="Arial" w:cs="Arial"/>
                <w:b/>
                <w:bCs/>
                <w:sz w:val="24"/>
                <w:szCs w:val="24"/>
              </w:rPr>
              <w:t xml:space="preserve">are BWCs being </w:t>
            </w:r>
            <w:r w:rsidRPr="005C4A23">
              <w:rPr>
                <w:rFonts w:ascii="Arial" w:hAnsi="Arial" w:cs="Arial"/>
                <w:b/>
                <w:bCs/>
                <w:sz w:val="24"/>
                <w:szCs w:val="24"/>
              </w:rPr>
              <w:t xml:space="preserve">proposed? </w:t>
            </w:r>
          </w:p>
          <w:p w14:paraId="48F50450" w14:textId="1C45CC47" w:rsidR="000D3E00" w:rsidRDefault="000D3E00" w:rsidP="000D3E00">
            <w:pPr>
              <w:pStyle w:val="Default"/>
            </w:pPr>
            <w:r w:rsidRPr="007F79CD">
              <w:t xml:space="preserve">Belfast Trust is committed to providing a safe environment for staff, patients and third parties who visit Trust premises and for care to be delivered in a fair, transparent and respectful manner. Unfortunately, our staff experience verbal and physical abuse as part of their everyday which cannot be tolerated. </w:t>
            </w:r>
            <w:r w:rsidR="0031067C">
              <w:t xml:space="preserve">Between 2019/24 Belfast Trust staff reported 26,288 incidents of violence and abuse.  </w:t>
            </w:r>
            <w:r w:rsidR="00A1760F" w:rsidRPr="007F79CD">
              <w:t xml:space="preserve">The </w:t>
            </w:r>
            <w:r w:rsidRPr="007F79CD">
              <w:t>Trust rec</w:t>
            </w:r>
            <w:r w:rsidR="0031067C">
              <w:t xml:space="preserve">ognises that such incidents </w:t>
            </w:r>
            <w:r w:rsidRPr="007F79CD">
              <w:t xml:space="preserve">have a negative and detrimental impact </w:t>
            </w:r>
            <w:r w:rsidR="00A1760F" w:rsidRPr="007F79CD">
              <w:t xml:space="preserve">on many </w:t>
            </w:r>
            <w:r w:rsidRPr="007F79CD">
              <w:t xml:space="preserve">and in response </w:t>
            </w:r>
            <w:r w:rsidR="0031067C">
              <w:t xml:space="preserve">the use of </w:t>
            </w:r>
            <w:r w:rsidRPr="007F79CD">
              <w:t xml:space="preserve">BWCs </w:t>
            </w:r>
            <w:r w:rsidR="0031067C">
              <w:t xml:space="preserve">are being proposed to </w:t>
            </w:r>
            <w:r w:rsidRPr="007F79CD">
              <w:t>be used by staff when appropriate.</w:t>
            </w:r>
          </w:p>
          <w:p w14:paraId="5155F1BD" w14:textId="6927B3BA" w:rsidR="003244DE" w:rsidRDefault="003244DE" w:rsidP="000D3E00">
            <w:pPr>
              <w:pStyle w:val="Default"/>
            </w:pPr>
          </w:p>
          <w:p w14:paraId="670478DC" w14:textId="77777777" w:rsidR="003244DE" w:rsidRPr="005C4A23" w:rsidRDefault="003244DE" w:rsidP="003244DE">
            <w:pPr>
              <w:pStyle w:val="xmsonormal"/>
              <w:rPr>
                <w:rFonts w:ascii="Arial" w:hAnsi="Arial" w:cs="Arial"/>
                <w:b/>
                <w:sz w:val="24"/>
                <w:szCs w:val="24"/>
              </w:rPr>
            </w:pPr>
            <w:r w:rsidRPr="005C4A23">
              <w:rPr>
                <w:rFonts w:ascii="Arial" w:hAnsi="Arial" w:cs="Arial"/>
                <w:b/>
                <w:sz w:val="24"/>
                <w:szCs w:val="24"/>
              </w:rPr>
              <w:t>Will using a BWC be mandatory for staff?</w:t>
            </w:r>
          </w:p>
          <w:p w14:paraId="319D7095" w14:textId="77777777" w:rsidR="003244DE" w:rsidRPr="007F79CD" w:rsidRDefault="003244DE" w:rsidP="003244DE">
            <w:pPr>
              <w:pStyle w:val="xmsonormal"/>
              <w:rPr>
                <w:rFonts w:ascii="Arial" w:hAnsi="Arial" w:cs="Arial"/>
                <w:sz w:val="24"/>
                <w:szCs w:val="24"/>
              </w:rPr>
            </w:pPr>
            <w:r w:rsidRPr="007F79CD">
              <w:rPr>
                <w:rFonts w:ascii="Arial" w:hAnsi="Arial" w:cs="Arial"/>
                <w:sz w:val="24"/>
                <w:szCs w:val="24"/>
              </w:rPr>
              <w:t xml:space="preserve">No, use of BWCs by staff will be voluntary. </w:t>
            </w:r>
          </w:p>
          <w:p w14:paraId="3326DF22" w14:textId="77777777" w:rsidR="003244DE" w:rsidRPr="007F79CD" w:rsidRDefault="003244DE" w:rsidP="000D3E00">
            <w:pPr>
              <w:pStyle w:val="Default"/>
            </w:pPr>
          </w:p>
          <w:p w14:paraId="4FD95CAC" w14:textId="08E963B2" w:rsidR="000D3E00" w:rsidRPr="005C4A23" w:rsidRDefault="000D3E00" w:rsidP="000D3E00">
            <w:pPr>
              <w:pStyle w:val="xmsonormal"/>
              <w:rPr>
                <w:rFonts w:ascii="Arial" w:hAnsi="Arial" w:cs="Arial"/>
                <w:b/>
                <w:sz w:val="24"/>
                <w:szCs w:val="24"/>
              </w:rPr>
            </w:pPr>
            <w:r w:rsidRPr="005C4A23">
              <w:rPr>
                <w:rFonts w:ascii="Arial" w:hAnsi="Arial" w:cs="Arial"/>
                <w:b/>
                <w:bCs/>
                <w:sz w:val="24"/>
                <w:szCs w:val="24"/>
              </w:rPr>
              <w:t>Wh</w:t>
            </w:r>
            <w:r w:rsidR="003244DE">
              <w:rPr>
                <w:rFonts w:ascii="Arial" w:hAnsi="Arial" w:cs="Arial"/>
                <w:b/>
                <w:bCs/>
                <w:sz w:val="24"/>
                <w:szCs w:val="24"/>
              </w:rPr>
              <w:t xml:space="preserve">ere will the </w:t>
            </w:r>
            <w:r w:rsidR="00A1760F" w:rsidRPr="005C4A23">
              <w:rPr>
                <w:rFonts w:ascii="Arial" w:hAnsi="Arial" w:cs="Arial"/>
                <w:b/>
                <w:bCs/>
                <w:sz w:val="24"/>
                <w:szCs w:val="24"/>
              </w:rPr>
              <w:t xml:space="preserve">proposed </w:t>
            </w:r>
            <w:r w:rsidR="003244DE">
              <w:rPr>
                <w:rFonts w:ascii="Arial" w:hAnsi="Arial" w:cs="Arial"/>
                <w:b/>
                <w:bCs/>
                <w:sz w:val="24"/>
                <w:szCs w:val="24"/>
              </w:rPr>
              <w:t>BWC p</w:t>
            </w:r>
            <w:r w:rsidRPr="005C4A23">
              <w:rPr>
                <w:rFonts w:ascii="Arial" w:hAnsi="Arial" w:cs="Arial"/>
                <w:b/>
                <w:bCs/>
                <w:sz w:val="24"/>
                <w:szCs w:val="24"/>
              </w:rPr>
              <w:t>ilot</w:t>
            </w:r>
            <w:r w:rsidR="003244DE">
              <w:rPr>
                <w:rFonts w:ascii="Arial" w:hAnsi="Arial" w:cs="Arial"/>
                <w:b/>
                <w:bCs/>
                <w:sz w:val="24"/>
                <w:szCs w:val="24"/>
              </w:rPr>
              <w:t xml:space="preserve"> take place</w:t>
            </w:r>
            <w:r w:rsidRPr="005C4A23">
              <w:rPr>
                <w:rFonts w:ascii="Arial" w:hAnsi="Arial" w:cs="Arial"/>
                <w:b/>
                <w:bCs/>
                <w:sz w:val="24"/>
                <w:szCs w:val="24"/>
              </w:rPr>
              <w:t>?</w:t>
            </w:r>
          </w:p>
          <w:p w14:paraId="2BF8002A" w14:textId="08772203" w:rsidR="00A1760F" w:rsidRDefault="00A1760F" w:rsidP="000D3E00">
            <w:pPr>
              <w:pStyle w:val="xmsonormal"/>
              <w:rPr>
                <w:rFonts w:ascii="Arial" w:hAnsi="Arial" w:cs="Arial"/>
                <w:bCs/>
                <w:sz w:val="24"/>
                <w:szCs w:val="24"/>
              </w:rPr>
            </w:pPr>
            <w:r w:rsidRPr="007F79CD">
              <w:rPr>
                <w:rFonts w:ascii="Arial" w:hAnsi="Arial" w:cs="Arial"/>
                <w:sz w:val="24"/>
                <w:szCs w:val="24"/>
              </w:rPr>
              <w:t>Belfast</w:t>
            </w:r>
            <w:r w:rsidR="000D3E00" w:rsidRPr="007F79CD">
              <w:rPr>
                <w:rFonts w:ascii="Arial" w:hAnsi="Arial" w:cs="Arial"/>
                <w:sz w:val="24"/>
                <w:szCs w:val="24"/>
              </w:rPr>
              <w:t xml:space="preserve"> Trust is proposing to trial the use of B</w:t>
            </w:r>
            <w:r w:rsidRPr="007F79CD">
              <w:rPr>
                <w:rFonts w:ascii="Arial" w:hAnsi="Arial" w:cs="Arial"/>
                <w:sz w:val="24"/>
                <w:szCs w:val="24"/>
              </w:rPr>
              <w:t>WCs</w:t>
            </w:r>
            <w:r w:rsidR="000D3E00" w:rsidRPr="007F79CD">
              <w:rPr>
                <w:rFonts w:ascii="Arial" w:hAnsi="Arial" w:cs="Arial"/>
                <w:sz w:val="24"/>
                <w:szCs w:val="24"/>
              </w:rPr>
              <w:t xml:space="preserve"> </w:t>
            </w:r>
            <w:r w:rsidR="0031067C">
              <w:rPr>
                <w:rFonts w:ascii="Arial" w:hAnsi="Arial" w:cs="Arial"/>
                <w:sz w:val="24"/>
                <w:szCs w:val="24"/>
              </w:rPr>
              <w:t xml:space="preserve">for six months </w:t>
            </w:r>
            <w:r w:rsidR="000D3E00" w:rsidRPr="007F79CD">
              <w:rPr>
                <w:rFonts w:ascii="Arial" w:hAnsi="Arial" w:cs="Arial"/>
                <w:sz w:val="24"/>
                <w:szCs w:val="24"/>
              </w:rPr>
              <w:t xml:space="preserve">in our two </w:t>
            </w:r>
            <w:r w:rsidR="0031067C">
              <w:rPr>
                <w:rFonts w:ascii="Arial" w:hAnsi="Arial" w:cs="Arial"/>
                <w:sz w:val="24"/>
                <w:szCs w:val="24"/>
              </w:rPr>
              <w:t xml:space="preserve">adult </w:t>
            </w:r>
            <w:r w:rsidR="000D3E00" w:rsidRPr="007F79CD">
              <w:rPr>
                <w:rFonts w:ascii="Arial" w:hAnsi="Arial" w:cs="Arial"/>
                <w:sz w:val="24"/>
                <w:szCs w:val="24"/>
              </w:rPr>
              <w:t xml:space="preserve">Emergency </w:t>
            </w:r>
            <w:r w:rsidRPr="007F79CD">
              <w:rPr>
                <w:rFonts w:ascii="Arial" w:hAnsi="Arial" w:cs="Arial"/>
                <w:sz w:val="24"/>
                <w:szCs w:val="24"/>
              </w:rPr>
              <w:t>Departments</w:t>
            </w:r>
            <w:r w:rsidR="000D3E00" w:rsidRPr="007F79CD">
              <w:rPr>
                <w:rFonts w:ascii="Arial" w:hAnsi="Arial" w:cs="Arial"/>
                <w:sz w:val="24"/>
                <w:szCs w:val="24"/>
              </w:rPr>
              <w:t xml:space="preserve"> at the </w:t>
            </w:r>
            <w:r w:rsidR="0031067C">
              <w:rPr>
                <w:rFonts w:ascii="Arial" w:hAnsi="Arial" w:cs="Arial"/>
                <w:sz w:val="24"/>
                <w:szCs w:val="24"/>
              </w:rPr>
              <w:t xml:space="preserve">RVH </w:t>
            </w:r>
            <w:r w:rsidRPr="007F79CD">
              <w:rPr>
                <w:rFonts w:ascii="Arial" w:hAnsi="Arial" w:cs="Arial"/>
                <w:sz w:val="24"/>
                <w:szCs w:val="24"/>
              </w:rPr>
              <w:t xml:space="preserve">and Mater </w:t>
            </w:r>
            <w:r w:rsidR="0031067C">
              <w:rPr>
                <w:rFonts w:ascii="Arial" w:hAnsi="Arial" w:cs="Arial"/>
                <w:sz w:val="24"/>
                <w:szCs w:val="24"/>
              </w:rPr>
              <w:t>Hospital</w:t>
            </w:r>
            <w:r w:rsidRPr="007F79CD">
              <w:rPr>
                <w:rFonts w:ascii="Arial" w:hAnsi="Arial" w:cs="Arial"/>
                <w:sz w:val="24"/>
                <w:szCs w:val="24"/>
              </w:rPr>
              <w:t>.</w:t>
            </w:r>
            <w:r w:rsidR="0031067C">
              <w:rPr>
                <w:rFonts w:ascii="Arial" w:hAnsi="Arial" w:cs="Arial"/>
                <w:sz w:val="24"/>
                <w:szCs w:val="24"/>
              </w:rPr>
              <w:t xml:space="preserve"> </w:t>
            </w:r>
            <w:r w:rsidR="000D3E00" w:rsidRPr="007F79CD">
              <w:rPr>
                <w:rFonts w:ascii="Arial" w:hAnsi="Arial" w:cs="Arial"/>
                <w:bCs/>
                <w:sz w:val="24"/>
                <w:szCs w:val="24"/>
              </w:rPr>
              <w:t> </w:t>
            </w:r>
          </w:p>
          <w:p w14:paraId="5D607D44" w14:textId="77777777" w:rsidR="0031067C" w:rsidRPr="007F79CD" w:rsidRDefault="0031067C" w:rsidP="000D3E00">
            <w:pPr>
              <w:pStyle w:val="xmsonormal"/>
              <w:rPr>
                <w:rFonts w:ascii="Arial" w:hAnsi="Arial" w:cs="Arial"/>
                <w:sz w:val="24"/>
                <w:szCs w:val="24"/>
              </w:rPr>
            </w:pPr>
          </w:p>
          <w:p w14:paraId="6538764F" w14:textId="4B0A92D5" w:rsidR="00CC2881" w:rsidRPr="003244DE" w:rsidRDefault="00CC2881" w:rsidP="000D3E00">
            <w:pPr>
              <w:pStyle w:val="xmsonormal"/>
              <w:rPr>
                <w:rFonts w:ascii="Arial" w:hAnsi="Arial" w:cs="Arial"/>
                <w:b/>
                <w:sz w:val="24"/>
                <w:szCs w:val="24"/>
              </w:rPr>
            </w:pPr>
            <w:r w:rsidRPr="003244DE">
              <w:rPr>
                <w:rFonts w:ascii="Arial" w:hAnsi="Arial" w:cs="Arial"/>
                <w:b/>
                <w:sz w:val="24"/>
                <w:szCs w:val="24"/>
              </w:rPr>
              <w:t>Who will be involved in the 6 month pilot?</w:t>
            </w:r>
          </w:p>
          <w:p w14:paraId="7D5B270F" w14:textId="012FDD57" w:rsidR="00CC2881" w:rsidRPr="007F79CD" w:rsidRDefault="00CC2881" w:rsidP="00CC2881">
            <w:pPr>
              <w:pStyle w:val="xmsonormal"/>
              <w:rPr>
                <w:rFonts w:ascii="Arial" w:eastAsia="Arial" w:hAnsi="Arial" w:cs="Arial"/>
                <w:sz w:val="24"/>
                <w:szCs w:val="24"/>
                <w:lang w:val="en-US"/>
              </w:rPr>
            </w:pPr>
            <w:r w:rsidRPr="007F79CD">
              <w:rPr>
                <w:rFonts w:ascii="Arial" w:hAnsi="Arial" w:cs="Arial"/>
                <w:sz w:val="24"/>
                <w:szCs w:val="24"/>
              </w:rPr>
              <w:t>A limited number of E</w:t>
            </w:r>
            <w:r w:rsidR="0087775E" w:rsidRPr="007F79CD">
              <w:rPr>
                <w:rFonts w:ascii="Arial" w:hAnsi="Arial" w:cs="Arial"/>
                <w:sz w:val="24"/>
                <w:szCs w:val="24"/>
              </w:rPr>
              <w:t xml:space="preserve">mergency </w:t>
            </w:r>
            <w:r w:rsidRPr="007F79CD">
              <w:rPr>
                <w:rFonts w:ascii="Arial" w:hAnsi="Arial" w:cs="Arial"/>
                <w:sz w:val="24"/>
                <w:szCs w:val="24"/>
              </w:rPr>
              <w:t>D</w:t>
            </w:r>
            <w:r w:rsidR="0087775E" w:rsidRPr="007F79CD">
              <w:rPr>
                <w:rFonts w:ascii="Arial" w:hAnsi="Arial" w:cs="Arial"/>
                <w:sz w:val="24"/>
                <w:szCs w:val="24"/>
              </w:rPr>
              <w:t>epartment</w:t>
            </w:r>
            <w:r w:rsidRPr="007F79CD">
              <w:rPr>
                <w:rFonts w:ascii="Arial" w:hAnsi="Arial" w:cs="Arial"/>
                <w:sz w:val="24"/>
                <w:szCs w:val="24"/>
              </w:rPr>
              <w:t xml:space="preserve"> staff</w:t>
            </w:r>
            <w:r w:rsidR="0087775E" w:rsidRPr="007F79CD">
              <w:rPr>
                <w:rFonts w:ascii="Arial" w:hAnsi="Arial" w:cs="Arial"/>
                <w:sz w:val="24"/>
                <w:szCs w:val="24"/>
              </w:rPr>
              <w:t xml:space="preserve"> from both </w:t>
            </w:r>
            <w:r w:rsidRPr="007F79CD">
              <w:rPr>
                <w:rFonts w:ascii="Arial" w:hAnsi="Arial" w:cs="Arial"/>
                <w:sz w:val="24"/>
                <w:szCs w:val="24"/>
              </w:rPr>
              <w:t>RVH and M</w:t>
            </w:r>
            <w:r w:rsidR="0031067C">
              <w:rPr>
                <w:rFonts w:ascii="Arial" w:hAnsi="Arial" w:cs="Arial"/>
                <w:sz w:val="24"/>
                <w:szCs w:val="24"/>
              </w:rPr>
              <w:t>ater</w:t>
            </w:r>
            <w:r w:rsidRPr="007F79CD">
              <w:rPr>
                <w:rFonts w:ascii="Arial" w:hAnsi="Arial" w:cs="Arial"/>
                <w:sz w:val="24"/>
                <w:szCs w:val="24"/>
              </w:rPr>
              <w:t xml:space="preserve"> </w:t>
            </w:r>
            <w:r w:rsidR="0087775E" w:rsidRPr="007F79CD">
              <w:rPr>
                <w:rFonts w:ascii="Arial" w:hAnsi="Arial" w:cs="Arial"/>
                <w:sz w:val="24"/>
                <w:szCs w:val="24"/>
              </w:rPr>
              <w:t xml:space="preserve">sites </w:t>
            </w:r>
            <w:r w:rsidRPr="007F79CD">
              <w:rPr>
                <w:rFonts w:ascii="Arial" w:hAnsi="Arial" w:cs="Arial"/>
                <w:sz w:val="24"/>
                <w:szCs w:val="24"/>
              </w:rPr>
              <w:t>will be tra</w:t>
            </w:r>
            <w:r w:rsidR="0087775E" w:rsidRPr="007F79CD">
              <w:rPr>
                <w:rFonts w:ascii="Arial" w:hAnsi="Arial" w:cs="Arial"/>
                <w:sz w:val="24"/>
                <w:szCs w:val="24"/>
              </w:rPr>
              <w:t xml:space="preserve">ined and authorised to use BWCs including nursing staff, security officers, and/or senior decision makers.  </w:t>
            </w:r>
            <w:r w:rsidRPr="007F79CD">
              <w:rPr>
                <w:rFonts w:ascii="Arial" w:eastAsia="Arial" w:hAnsi="Arial" w:cs="Arial"/>
                <w:sz w:val="24"/>
                <w:szCs w:val="24"/>
                <w:lang w:val="en-US"/>
              </w:rPr>
              <w:t xml:space="preserve">Staff participation in the use of BWCs will be voluntary and based on </w:t>
            </w:r>
            <w:r w:rsidR="0031067C">
              <w:rPr>
                <w:rFonts w:ascii="Arial" w:eastAsia="Arial" w:hAnsi="Arial" w:cs="Arial"/>
                <w:sz w:val="24"/>
                <w:szCs w:val="24"/>
                <w:lang w:val="en-US"/>
              </w:rPr>
              <w:t xml:space="preserve">the area of work </w:t>
            </w:r>
            <w:r w:rsidRPr="007F79CD">
              <w:rPr>
                <w:rFonts w:ascii="Arial" w:eastAsia="Arial" w:hAnsi="Arial" w:cs="Arial"/>
                <w:sz w:val="24"/>
                <w:szCs w:val="24"/>
                <w:lang w:val="en-US"/>
              </w:rPr>
              <w:t>within the Emergency Department.</w:t>
            </w:r>
          </w:p>
          <w:p w14:paraId="77E82B98" w14:textId="77777777" w:rsidR="00CC2881" w:rsidRPr="007F79CD" w:rsidRDefault="00CC2881" w:rsidP="00CC2881">
            <w:pPr>
              <w:pStyle w:val="Default"/>
            </w:pPr>
          </w:p>
          <w:p w14:paraId="4381F3A5" w14:textId="77777777" w:rsidR="0087775E" w:rsidRPr="007F79CD" w:rsidRDefault="0087775E" w:rsidP="000230CD">
            <w:pPr>
              <w:pStyle w:val="xmsonormal"/>
              <w:rPr>
                <w:rFonts w:ascii="Arial" w:hAnsi="Arial" w:cs="Arial"/>
                <w:sz w:val="24"/>
                <w:szCs w:val="24"/>
              </w:rPr>
            </w:pPr>
          </w:p>
          <w:p w14:paraId="4B9C6C7F" w14:textId="5C8DB5BD" w:rsidR="00A1760F" w:rsidRPr="005C4A23" w:rsidRDefault="00A1760F" w:rsidP="000230CD">
            <w:pPr>
              <w:pStyle w:val="xmsonormal"/>
              <w:rPr>
                <w:rFonts w:ascii="Arial" w:hAnsi="Arial" w:cs="Arial"/>
                <w:b/>
                <w:sz w:val="24"/>
                <w:szCs w:val="24"/>
              </w:rPr>
            </w:pPr>
            <w:r w:rsidRPr="005C4A23">
              <w:rPr>
                <w:rFonts w:ascii="Arial" w:hAnsi="Arial" w:cs="Arial"/>
                <w:b/>
                <w:sz w:val="24"/>
                <w:szCs w:val="24"/>
              </w:rPr>
              <w:t>What is the Purpose of using BWCs?</w:t>
            </w:r>
          </w:p>
          <w:p w14:paraId="4AFB3175" w14:textId="24D33727" w:rsidR="00A1760F" w:rsidRPr="007F79CD" w:rsidRDefault="00A1760F" w:rsidP="00A1760F">
            <w:pPr>
              <w:widowControl w:val="0"/>
              <w:autoSpaceDE w:val="0"/>
              <w:autoSpaceDN w:val="0"/>
              <w:ind w:right="152"/>
              <w:rPr>
                <w:rFonts w:ascii="Arial" w:eastAsia="Arial" w:hAnsi="Arial" w:cs="Arial"/>
                <w:sz w:val="24"/>
                <w:szCs w:val="24"/>
                <w:lang w:val="en-US"/>
              </w:rPr>
            </w:pPr>
            <w:r w:rsidRPr="007F79CD">
              <w:rPr>
                <w:rFonts w:ascii="Arial" w:eastAsia="Arial" w:hAnsi="Arial" w:cs="Arial"/>
                <w:sz w:val="24"/>
                <w:szCs w:val="24"/>
                <w:lang w:val="en-US"/>
              </w:rPr>
              <w:t xml:space="preserve">BWCs will be used </w:t>
            </w:r>
            <w:r w:rsidR="005B7760" w:rsidRPr="007F79CD">
              <w:rPr>
                <w:rFonts w:ascii="Arial" w:eastAsia="Arial" w:hAnsi="Arial" w:cs="Arial"/>
                <w:sz w:val="24"/>
                <w:szCs w:val="24"/>
                <w:lang w:val="en-US"/>
              </w:rPr>
              <w:t xml:space="preserve">in Belfast Trust </w:t>
            </w:r>
            <w:r w:rsidRPr="007F79CD">
              <w:rPr>
                <w:rFonts w:ascii="Arial" w:eastAsia="Arial" w:hAnsi="Arial" w:cs="Arial"/>
                <w:sz w:val="24"/>
                <w:szCs w:val="24"/>
                <w:lang w:val="en-US"/>
              </w:rPr>
              <w:t>as part of the management of aggressi</w:t>
            </w:r>
            <w:r w:rsidR="005B7760" w:rsidRPr="007F79CD">
              <w:rPr>
                <w:rFonts w:ascii="Arial" w:eastAsia="Arial" w:hAnsi="Arial" w:cs="Arial"/>
                <w:sz w:val="24"/>
                <w:szCs w:val="24"/>
                <w:lang w:val="en-US"/>
              </w:rPr>
              <w:t xml:space="preserve">on and violence against staff and others.  </w:t>
            </w:r>
            <w:r w:rsidRPr="007F79CD">
              <w:rPr>
                <w:rFonts w:ascii="Arial" w:eastAsia="Arial" w:hAnsi="Arial" w:cs="Arial"/>
                <w:sz w:val="24"/>
                <w:szCs w:val="24"/>
                <w:lang w:val="en-US"/>
              </w:rPr>
              <w:t>Specifically BWCs will be used</w:t>
            </w:r>
            <w:r w:rsidR="005B7760" w:rsidRPr="007F79CD">
              <w:rPr>
                <w:rFonts w:ascii="Arial" w:eastAsia="Arial" w:hAnsi="Arial" w:cs="Arial"/>
                <w:sz w:val="24"/>
                <w:szCs w:val="24"/>
                <w:lang w:val="en-US"/>
              </w:rPr>
              <w:t xml:space="preserve"> to</w:t>
            </w:r>
            <w:r w:rsidRPr="007F79CD">
              <w:rPr>
                <w:rFonts w:ascii="Arial" w:eastAsia="Arial" w:hAnsi="Arial" w:cs="Arial"/>
                <w:sz w:val="24"/>
                <w:szCs w:val="24"/>
                <w:lang w:val="en-US"/>
              </w:rPr>
              <w:t>:</w:t>
            </w:r>
          </w:p>
          <w:p w14:paraId="21A52FDF" w14:textId="77777777" w:rsidR="00A1760F" w:rsidRPr="007F79CD" w:rsidRDefault="00A1760F" w:rsidP="00A1760F">
            <w:pPr>
              <w:widowControl w:val="0"/>
              <w:autoSpaceDE w:val="0"/>
              <w:autoSpaceDN w:val="0"/>
              <w:ind w:right="152"/>
              <w:rPr>
                <w:rFonts w:ascii="Arial" w:eastAsia="Arial" w:hAnsi="Arial" w:cs="Arial"/>
                <w:sz w:val="24"/>
                <w:szCs w:val="24"/>
                <w:lang w:val="en-US"/>
              </w:rPr>
            </w:pPr>
          </w:p>
          <w:p w14:paraId="592A33BC" w14:textId="4413F57D" w:rsidR="00A1760F" w:rsidRPr="007F79CD" w:rsidRDefault="00A1760F" w:rsidP="00A1760F">
            <w:pPr>
              <w:pStyle w:val="ListParagraph"/>
              <w:widowControl w:val="0"/>
              <w:numPr>
                <w:ilvl w:val="0"/>
                <w:numId w:val="3"/>
              </w:numPr>
              <w:autoSpaceDE w:val="0"/>
              <w:autoSpaceDN w:val="0"/>
              <w:spacing w:line="276" w:lineRule="auto"/>
              <w:ind w:right="152"/>
              <w:rPr>
                <w:rFonts w:eastAsia="Arial" w:cs="Arial"/>
                <w:szCs w:val="24"/>
                <w:lang w:val="en-US"/>
              </w:rPr>
            </w:pPr>
            <w:r w:rsidRPr="003244DE">
              <w:rPr>
                <w:rFonts w:eastAsia="Arial" w:cs="Arial"/>
                <w:b/>
                <w:szCs w:val="24"/>
                <w:lang w:val="en-US"/>
              </w:rPr>
              <w:t>Deter</w:t>
            </w:r>
            <w:r w:rsidRPr="007F79CD">
              <w:rPr>
                <w:rFonts w:eastAsia="Arial" w:cs="Arial"/>
                <w:szCs w:val="24"/>
                <w:lang w:val="en-US"/>
              </w:rPr>
              <w:t>:</w:t>
            </w:r>
            <w:r w:rsidR="005B7760" w:rsidRPr="007F79CD">
              <w:rPr>
                <w:rFonts w:eastAsia="Arial" w:cs="Arial"/>
                <w:szCs w:val="24"/>
                <w:lang w:val="en-US"/>
              </w:rPr>
              <w:t xml:space="preserve"> To maximize the deterrence value BWCs </w:t>
            </w:r>
            <w:r w:rsidRPr="007F79CD">
              <w:rPr>
                <w:rFonts w:eastAsia="Arial" w:cs="Arial"/>
                <w:szCs w:val="24"/>
                <w:lang w:val="en-US"/>
              </w:rPr>
              <w:t>will be as visible as possible</w:t>
            </w:r>
            <w:r w:rsidR="005B7760" w:rsidRPr="007F79CD">
              <w:rPr>
                <w:rFonts w:eastAsia="Arial" w:cs="Arial"/>
                <w:szCs w:val="24"/>
                <w:lang w:val="en-US"/>
              </w:rPr>
              <w:t>.</w:t>
            </w:r>
            <w:r w:rsidRPr="007F79CD">
              <w:rPr>
                <w:rFonts w:eastAsia="Arial" w:cs="Arial"/>
                <w:szCs w:val="24"/>
                <w:lang w:val="en-US"/>
              </w:rPr>
              <w:t xml:space="preserve"> Th</w:t>
            </w:r>
            <w:r w:rsidR="005B7760" w:rsidRPr="007F79CD">
              <w:rPr>
                <w:rFonts w:eastAsia="Arial" w:cs="Arial"/>
                <w:szCs w:val="24"/>
                <w:lang w:val="en-US"/>
              </w:rPr>
              <w:t xml:space="preserve">ey will have a </w:t>
            </w:r>
            <w:r w:rsidRPr="007F79CD">
              <w:rPr>
                <w:rFonts w:eastAsia="Arial" w:cs="Arial"/>
                <w:szCs w:val="24"/>
                <w:lang w:val="en-US"/>
              </w:rPr>
              <w:t>bright yellow colourway along with a customisable front facing screen that can display a still or flashing graphic.</w:t>
            </w:r>
          </w:p>
          <w:p w14:paraId="7DAF4E80" w14:textId="77777777" w:rsidR="00A1760F" w:rsidRPr="007F79CD" w:rsidRDefault="00A1760F" w:rsidP="000D3E00">
            <w:pPr>
              <w:pStyle w:val="xmsonormal"/>
              <w:rPr>
                <w:rFonts w:ascii="Arial" w:hAnsi="Arial" w:cs="Arial"/>
                <w:bCs/>
                <w:sz w:val="24"/>
                <w:szCs w:val="24"/>
                <w:u w:val="single"/>
              </w:rPr>
            </w:pPr>
          </w:p>
          <w:p w14:paraId="55213E11" w14:textId="27EF21E1" w:rsidR="005B7760" w:rsidRPr="007F79CD" w:rsidRDefault="00A1760F" w:rsidP="0031067C">
            <w:pPr>
              <w:pStyle w:val="ListParagraph"/>
              <w:widowControl w:val="0"/>
              <w:numPr>
                <w:ilvl w:val="0"/>
                <w:numId w:val="3"/>
              </w:numPr>
              <w:autoSpaceDE w:val="0"/>
              <w:autoSpaceDN w:val="0"/>
              <w:spacing w:line="276" w:lineRule="auto"/>
              <w:ind w:right="152"/>
              <w:rPr>
                <w:rFonts w:eastAsia="Arial" w:cs="Arial"/>
                <w:szCs w:val="24"/>
                <w:lang w:val="en-US"/>
              </w:rPr>
            </w:pPr>
            <w:r w:rsidRPr="003244DE">
              <w:rPr>
                <w:rFonts w:eastAsia="Arial" w:cs="Arial"/>
                <w:b/>
                <w:szCs w:val="24"/>
                <w:lang w:val="en-US"/>
              </w:rPr>
              <w:t xml:space="preserve">De-escalate: </w:t>
            </w:r>
            <w:r w:rsidR="0031067C">
              <w:t xml:space="preserve"> </w:t>
            </w:r>
            <w:r w:rsidR="0031067C" w:rsidRPr="0031067C">
              <w:rPr>
                <w:rFonts w:eastAsia="Arial" w:cs="Arial"/>
                <w:szCs w:val="24"/>
                <w:lang w:val="en-US"/>
              </w:rPr>
              <w:t>Research consistently shows that BWCs influence behaviour, help</w:t>
            </w:r>
            <w:r w:rsidR="0031067C">
              <w:rPr>
                <w:rFonts w:eastAsia="Arial" w:cs="Arial"/>
                <w:szCs w:val="24"/>
                <w:lang w:val="en-US"/>
              </w:rPr>
              <w:t>s</w:t>
            </w:r>
            <w:r w:rsidR="0031067C" w:rsidRPr="0031067C">
              <w:rPr>
                <w:rFonts w:eastAsia="Arial" w:cs="Arial"/>
                <w:szCs w:val="24"/>
                <w:lang w:val="en-US"/>
              </w:rPr>
              <w:t xml:space="preserve"> reduce tension and support</w:t>
            </w:r>
            <w:r w:rsidR="0031067C">
              <w:rPr>
                <w:rFonts w:eastAsia="Arial" w:cs="Arial"/>
                <w:szCs w:val="24"/>
                <w:lang w:val="en-US"/>
              </w:rPr>
              <w:t>s</w:t>
            </w:r>
            <w:r w:rsidR="0031067C" w:rsidRPr="0031067C">
              <w:rPr>
                <w:rFonts w:eastAsia="Arial" w:cs="Arial"/>
                <w:szCs w:val="24"/>
                <w:lang w:val="en-US"/>
              </w:rPr>
              <w:t xml:space="preserve"> the de-escalation of potentially volatile situations</w:t>
            </w:r>
            <w:r w:rsidR="0031067C" w:rsidRPr="0031067C">
              <w:rPr>
                <w:rStyle w:val="CommentReference"/>
                <w:rFonts w:eastAsia="Arial" w:cs="Arial"/>
                <w:b/>
                <w:sz w:val="24"/>
                <w:szCs w:val="24"/>
                <w:lang w:val="en-US"/>
              </w:rPr>
              <w:t xml:space="preserve"> </w:t>
            </w:r>
          </w:p>
          <w:p w14:paraId="7756EEA2" w14:textId="77777777" w:rsidR="005B7760" w:rsidRPr="007F79CD" w:rsidRDefault="005B7760" w:rsidP="005B7760">
            <w:pPr>
              <w:pStyle w:val="ListParagraph"/>
              <w:rPr>
                <w:rFonts w:eastAsia="Arial" w:cs="Arial"/>
                <w:szCs w:val="24"/>
                <w:lang w:val="en-US"/>
              </w:rPr>
            </w:pPr>
          </w:p>
          <w:p w14:paraId="0F09A470" w14:textId="77777777" w:rsidR="005B7760" w:rsidRPr="007F79CD" w:rsidRDefault="00A1760F" w:rsidP="00A1760F">
            <w:pPr>
              <w:pStyle w:val="ListParagraph"/>
              <w:widowControl w:val="0"/>
              <w:numPr>
                <w:ilvl w:val="0"/>
                <w:numId w:val="3"/>
              </w:numPr>
              <w:autoSpaceDE w:val="0"/>
              <w:autoSpaceDN w:val="0"/>
              <w:spacing w:line="276" w:lineRule="auto"/>
              <w:ind w:right="152"/>
              <w:rPr>
                <w:rFonts w:eastAsia="Arial" w:cs="Arial"/>
                <w:szCs w:val="24"/>
                <w:lang w:val="en-US"/>
              </w:rPr>
            </w:pPr>
            <w:r w:rsidRPr="003244DE">
              <w:rPr>
                <w:rFonts w:eastAsia="Arial" w:cs="Arial"/>
                <w:b/>
                <w:szCs w:val="24"/>
                <w:lang w:val="en-US"/>
              </w:rPr>
              <w:t>Document:</w:t>
            </w:r>
            <w:r w:rsidRPr="007F79CD">
              <w:rPr>
                <w:rFonts w:eastAsia="Arial" w:cs="Arial"/>
                <w:szCs w:val="24"/>
                <w:lang w:val="en-US"/>
              </w:rPr>
              <w:t xml:space="preserve"> </w:t>
            </w:r>
            <w:r w:rsidR="005B7760" w:rsidRPr="007F79CD">
              <w:rPr>
                <w:rFonts w:eastAsia="Arial" w:cs="Arial"/>
                <w:szCs w:val="24"/>
                <w:lang w:val="en-US"/>
              </w:rPr>
              <w:t>Recordings will capture e</w:t>
            </w:r>
            <w:r w:rsidRPr="007F79CD">
              <w:rPr>
                <w:rFonts w:eastAsia="Arial" w:cs="Arial"/>
                <w:szCs w:val="24"/>
                <w:lang w:val="en-US"/>
              </w:rPr>
              <w:t xml:space="preserve">vidence needed </w:t>
            </w:r>
            <w:r w:rsidR="005B7760" w:rsidRPr="007F79CD">
              <w:rPr>
                <w:rFonts w:eastAsia="Arial" w:cs="Arial"/>
                <w:szCs w:val="24"/>
                <w:lang w:val="en-US"/>
              </w:rPr>
              <w:t xml:space="preserve">to manage the violence of aggression against staff and others. Valuable contextual evidence is provided by BWCs as they have </w:t>
            </w:r>
            <w:r w:rsidRPr="007F79CD">
              <w:rPr>
                <w:rFonts w:eastAsia="Arial" w:cs="Arial"/>
                <w:szCs w:val="24"/>
                <w:lang w:val="en-US"/>
              </w:rPr>
              <w:t xml:space="preserve">a wide-angle lens </w:t>
            </w:r>
            <w:r w:rsidR="005B7760" w:rsidRPr="007F79CD">
              <w:rPr>
                <w:rFonts w:eastAsia="Arial" w:cs="Arial"/>
                <w:szCs w:val="24"/>
                <w:lang w:val="en-US"/>
              </w:rPr>
              <w:t xml:space="preserve">and a </w:t>
            </w:r>
            <w:r w:rsidRPr="007F79CD">
              <w:rPr>
                <w:rFonts w:eastAsia="Arial" w:cs="Arial"/>
                <w:szCs w:val="24"/>
                <w:lang w:val="en-US"/>
              </w:rPr>
              <w:t>pre-record buffer (</w:t>
            </w:r>
            <w:r w:rsidR="005B7760" w:rsidRPr="007F79CD">
              <w:rPr>
                <w:rFonts w:eastAsia="Arial" w:cs="Arial"/>
                <w:szCs w:val="24"/>
                <w:lang w:val="en-US"/>
              </w:rPr>
              <w:t>up to 2 minutes).</w:t>
            </w:r>
          </w:p>
          <w:p w14:paraId="435B084C" w14:textId="77777777" w:rsidR="000230CD" w:rsidRPr="007F79CD" w:rsidRDefault="000230CD" w:rsidP="000230CD">
            <w:pPr>
              <w:pStyle w:val="Default"/>
            </w:pPr>
          </w:p>
          <w:p w14:paraId="165A28E6" w14:textId="61D4CA5F" w:rsidR="000230CD" w:rsidRPr="005C4A23" w:rsidRDefault="000230CD" w:rsidP="000230CD">
            <w:pPr>
              <w:pStyle w:val="Default"/>
              <w:rPr>
                <w:b/>
              </w:rPr>
            </w:pPr>
            <w:r w:rsidRPr="005C4A23">
              <w:rPr>
                <w:b/>
              </w:rPr>
              <w:t xml:space="preserve">When </w:t>
            </w:r>
            <w:r w:rsidR="003244DE">
              <w:rPr>
                <w:b/>
              </w:rPr>
              <w:t>can</w:t>
            </w:r>
            <w:r w:rsidRPr="005C4A23">
              <w:rPr>
                <w:b/>
              </w:rPr>
              <w:t xml:space="preserve"> staff </w:t>
            </w:r>
            <w:r w:rsidR="003244DE">
              <w:rPr>
                <w:b/>
              </w:rPr>
              <w:t>start recording with a BWC?</w:t>
            </w:r>
          </w:p>
          <w:p w14:paraId="224CC5DB" w14:textId="0C485232" w:rsidR="00A25F02" w:rsidRPr="007F79CD" w:rsidRDefault="000230CD" w:rsidP="000230CD">
            <w:pPr>
              <w:pStyle w:val="xmsonormal"/>
              <w:rPr>
                <w:rFonts w:ascii="Arial" w:hAnsi="Arial" w:cs="Arial"/>
                <w:sz w:val="24"/>
                <w:szCs w:val="24"/>
              </w:rPr>
            </w:pPr>
            <w:r w:rsidRPr="007F79CD">
              <w:rPr>
                <w:rFonts w:ascii="Arial" w:hAnsi="Arial" w:cs="Arial"/>
                <w:sz w:val="24"/>
                <w:szCs w:val="24"/>
              </w:rPr>
              <w:t xml:space="preserve">A BWC Policy </w:t>
            </w:r>
            <w:r w:rsidR="00A25F02" w:rsidRPr="007F79CD">
              <w:rPr>
                <w:rFonts w:ascii="Arial" w:hAnsi="Arial" w:cs="Arial"/>
                <w:sz w:val="24"/>
                <w:szCs w:val="24"/>
              </w:rPr>
              <w:t xml:space="preserve">and </w:t>
            </w:r>
            <w:r w:rsidRPr="007F79CD">
              <w:rPr>
                <w:rFonts w:ascii="Arial" w:hAnsi="Arial" w:cs="Arial"/>
                <w:sz w:val="24"/>
                <w:szCs w:val="24"/>
              </w:rPr>
              <w:t>Standard Operating Procedure will set out activation criteria</w:t>
            </w:r>
            <w:r w:rsidR="00A25F02" w:rsidRPr="007F79CD">
              <w:rPr>
                <w:rFonts w:ascii="Arial" w:hAnsi="Arial" w:cs="Arial"/>
                <w:sz w:val="24"/>
                <w:szCs w:val="24"/>
              </w:rPr>
              <w:t xml:space="preserve"> for </w:t>
            </w:r>
            <w:r w:rsidR="003244DE">
              <w:rPr>
                <w:rFonts w:ascii="Arial" w:hAnsi="Arial" w:cs="Arial"/>
                <w:sz w:val="24"/>
                <w:szCs w:val="24"/>
              </w:rPr>
              <w:t xml:space="preserve">staff in terms of </w:t>
            </w:r>
            <w:r w:rsidR="00A25F02" w:rsidRPr="007F79CD">
              <w:rPr>
                <w:rFonts w:ascii="Arial" w:hAnsi="Arial" w:cs="Arial"/>
                <w:sz w:val="24"/>
                <w:szCs w:val="24"/>
              </w:rPr>
              <w:t>using BWCs.</w:t>
            </w:r>
            <w:r w:rsidRPr="007F79CD">
              <w:rPr>
                <w:rFonts w:ascii="Arial" w:hAnsi="Arial" w:cs="Arial"/>
                <w:sz w:val="24"/>
                <w:szCs w:val="24"/>
              </w:rPr>
              <w:t xml:space="preserve"> The criteria will be aligned with the </w:t>
            </w:r>
            <w:r w:rsidR="00A25F02" w:rsidRPr="007F79CD">
              <w:rPr>
                <w:rFonts w:ascii="Arial" w:hAnsi="Arial" w:cs="Arial"/>
                <w:sz w:val="24"/>
                <w:szCs w:val="24"/>
              </w:rPr>
              <w:t>Trust Zero Tolerance Policy and the regional Management of Violence and Aggression (MoVA) Framework</w:t>
            </w:r>
            <w:r w:rsidR="009D7007">
              <w:rPr>
                <w:rFonts w:ascii="Arial" w:hAnsi="Arial" w:cs="Arial"/>
                <w:sz w:val="24"/>
                <w:szCs w:val="24"/>
              </w:rPr>
              <w:t>.</w:t>
            </w:r>
            <w:r w:rsidR="00A25F02" w:rsidRPr="007F79CD">
              <w:rPr>
                <w:rFonts w:ascii="Arial" w:hAnsi="Arial" w:cs="Arial"/>
                <w:sz w:val="24"/>
                <w:szCs w:val="24"/>
              </w:rPr>
              <w:t xml:space="preserve"> </w:t>
            </w:r>
          </w:p>
          <w:p w14:paraId="22503CEC" w14:textId="77777777" w:rsidR="000230CD" w:rsidRPr="007F79CD" w:rsidRDefault="000230CD" w:rsidP="000230CD">
            <w:pPr>
              <w:pStyle w:val="xmsonormal"/>
              <w:rPr>
                <w:rFonts w:ascii="Arial" w:hAnsi="Arial" w:cs="Arial"/>
                <w:sz w:val="24"/>
                <w:szCs w:val="24"/>
              </w:rPr>
            </w:pPr>
            <w:r w:rsidRPr="007F79CD">
              <w:rPr>
                <w:rFonts w:ascii="Arial" w:hAnsi="Arial" w:cs="Arial"/>
                <w:bCs/>
                <w:sz w:val="24"/>
                <w:szCs w:val="24"/>
              </w:rPr>
              <w:t> </w:t>
            </w:r>
          </w:p>
          <w:p w14:paraId="1BDFB881" w14:textId="18DA09A5" w:rsidR="000230CD" w:rsidRDefault="000230CD" w:rsidP="000230CD">
            <w:pPr>
              <w:pStyle w:val="Default"/>
            </w:pPr>
            <w:r w:rsidRPr="007F79CD">
              <w:t xml:space="preserve">Staff wearing a BWC will </w:t>
            </w:r>
            <w:r w:rsidR="00A25F02" w:rsidRPr="007F79CD">
              <w:t xml:space="preserve">only </w:t>
            </w:r>
            <w:r w:rsidRPr="007F79CD">
              <w:t xml:space="preserve">activate </w:t>
            </w:r>
            <w:r w:rsidR="00A25F02" w:rsidRPr="007F79CD">
              <w:t xml:space="preserve">a </w:t>
            </w:r>
            <w:r w:rsidRPr="007F79CD">
              <w:t xml:space="preserve">recording </w:t>
            </w:r>
            <w:r w:rsidR="00A25F02" w:rsidRPr="00EC7260">
              <w:rPr>
                <w:b/>
              </w:rPr>
              <w:t>if</w:t>
            </w:r>
            <w:r w:rsidR="00A25F02" w:rsidRPr="007F79CD">
              <w:t xml:space="preserve"> t</w:t>
            </w:r>
            <w:r w:rsidRPr="007F79CD">
              <w:t xml:space="preserve">here </w:t>
            </w:r>
            <w:r w:rsidR="00A25F02" w:rsidRPr="007F79CD">
              <w:t xml:space="preserve">is an </w:t>
            </w:r>
            <w:r w:rsidRPr="007F79CD">
              <w:t>incident in which they feel abused, threatened or assaulted i</w:t>
            </w:r>
            <w:r w:rsidR="00A25F02" w:rsidRPr="007F79CD">
              <w:t xml:space="preserve">n circumstances arising out of or in the </w:t>
            </w:r>
            <w:r w:rsidRPr="007F79CD">
              <w:t xml:space="preserve">course of their employment.  This </w:t>
            </w:r>
            <w:r w:rsidR="00A25F02" w:rsidRPr="007F79CD">
              <w:t xml:space="preserve">can apply </w:t>
            </w:r>
            <w:r w:rsidRPr="007F79CD">
              <w:t xml:space="preserve">when staff </w:t>
            </w:r>
            <w:r w:rsidRPr="007F79CD">
              <w:rPr>
                <w:u w:val="single"/>
              </w:rPr>
              <w:t xml:space="preserve">perceive </w:t>
            </w:r>
            <w:r w:rsidRPr="007F79CD">
              <w:t xml:space="preserve">there is a risk that violence and aggression will occur </w:t>
            </w:r>
            <w:r w:rsidRPr="007F79CD">
              <w:rPr>
                <w:u w:val="single"/>
              </w:rPr>
              <w:t>and/or</w:t>
            </w:r>
            <w:r w:rsidRPr="007F79CD">
              <w:t xml:space="preserve"> when it is </w:t>
            </w:r>
            <w:r w:rsidRPr="007F79CD">
              <w:rPr>
                <w:u w:val="single"/>
              </w:rPr>
              <w:t>actually experienced</w:t>
            </w:r>
            <w:r w:rsidRPr="007F79CD">
              <w:t>.</w:t>
            </w:r>
            <w:r w:rsidR="003244DE">
              <w:t xml:space="preserve"> </w:t>
            </w:r>
          </w:p>
          <w:p w14:paraId="616844B0" w14:textId="781FFB7C" w:rsidR="003244DE" w:rsidRDefault="003244DE" w:rsidP="000230CD">
            <w:pPr>
              <w:pStyle w:val="Default"/>
            </w:pPr>
          </w:p>
          <w:p w14:paraId="0CB1382D" w14:textId="3E3765FA" w:rsidR="000230CD" w:rsidRPr="007F79CD" w:rsidRDefault="000230CD" w:rsidP="000230CD">
            <w:pPr>
              <w:jc w:val="both"/>
              <w:rPr>
                <w:rFonts w:ascii="Arial" w:hAnsi="Arial" w:cs="Arial"/>
                <w:sz w:val="24"/>
                <w:szCs w:val="24"/>
              </w:rPr>
            </w:pPr>
            <w:r w:rsidRPr="007F79CD">
              <w:rPr>
                <w:rFonts w:ascii="Arial" w:hAnsi="Arial" w:cs="Arial"/>
                <w:sz w:val="24"/>
                <w:szCs w:val="24"/>
              </w:rPr>
              <w:t>The camera will not co</w:t>
            </w:r>
            <w:r w:rsidR="003244DE">
              <w:rPr>
                <w:rFonts w:ascii="Arial" w:hAnsi="Arial" w:cs="Arial"/>
                <w:sz w:val="24"/>
                <w:szCs w:val="24"/>
              </w:rPr>
              <w:t xml:space="preserve">mmence full recording until staff </w:t>
            </w:r>
            <w:r w:rsidRPr="007F79CD">
              <w:rPr>
                <w:rFonts w:ascii="Arial" w:hAnsi="Arial" w:cs="Arial"/>
                <w:sz w:val="24"/>
                <w:szCs w:val="24"/>
              </w:rPr>
              <w:t xml:space="preserve">presses the record button.  </w:t>
            </w:r>
          </w:p>
          <w:p w14:paraId="05C4D9B6" w14:textId="77777777" w:rsidR="000230CD" w:rsidRPr="007F79CD" w:rsidRDefault="000230CD" w:rsidP="000230CD">
            <w:pPr>
              <w:jc w:val="both"/>
              <w:rPr>
                <w:rFonts w:ascii="Arial" w:hAnsi="Arial" w:cs="Arial"/>
                <w:sz w:val="24"/>
                <w:szCs w:val="24"/>
              </w:rPr>
            </w:pPr>
          </w:p>
          <w:p w14:paraId="6BE0D9E8" w14:textId="48F5AED6" w:rsidR="000230CD" w:rsidRPr="005C4A23" w:rsidRDefault="00A25F02" w:rsidP="000230CD">
            <w:pPr>
              <w:jc w:val="both"/>
              <w:rPr>
                <w:rFonts w:ascii="Arial" w:hAnsi="Arial" w:cs="Arial"/>
                <w:b/>
                <w:sz w:val="24"/>
                <w:szCs w:val="24"/>
              </w:rPr>
            </w:pPr>
            <w:r w:rsidRPr="005C4A23">
              <w:rPr>
                <w:rFonts w:ascii="Arial" w:hAnsi="Arial" w:cs="Arial"/>
                <w:b/>
                <w:sz w:val="24"/>
                <w:szCs w:val="24"/>
              </w:rPr>
              <w:t xml:space="preserve">Define </w:t>
            </w:r>
            <w:r w:rsidR="000230CD" w:rsidRPr="005C4A23">
              <w:rPr>
                <w:rFonts w:ascii="Arial" w:hAnsi="Arial" w:cs="Arial"/>
                <w:b/>
                <w:sz w:val="24"/>
                <w:szCs w:val="24"/>
              </w:rPr>
              <w:t xml:space="preserve">Violence and Aggression </w:t>
            </w:r>
            <w:r w:rsidRPr="005C4A23">
              <w:rPr>
                <w:rFonts w:ascii="Arial" w:hAnsi="Arial" w:cs="Arial"/>
                <w:b/>
                <w:sz w:val="24"/>
                <w:szCs w:val="24"/>
              </w:rPr>
              <w:t>in work</w:t>
            </w:r>
            <w:r w:rsidR="000230CD" w:rsidRPr="005C4A23">
              <w:rPr>
                <w:rFonts w:ascii="Arial" w:hAnsi="Arial" w:cs="Arial"/>
                <w:b/>
                <w:sz w:val="24"/>
                <w:szCs w:val="24"/>
              </w:rPr>
              <w:t>?</w:t>
            </w:r>
          </w:p>
          <w:p w14:paraId="28CD6FC9" w14:textId="6049D8FF" w:rsidR="000230CD" w:rsidRPr="007F79CD" w:rsidRDefault="000230CD" w:rsidP="000230CD">
            <w:pPr>
              <w:pStyle w:val="Default"/>
            </w:pPr>
            <w:r w:rsidRPr="007F79CD">
              <w:t xml:space="preserve">The </w:t>
            </w:r>
            <w:r w:rsidR="0087775E" w:rsidRPr="007F79CD">
              <w:t xml:space="preserve">NI </w:t>
            </w:r>
            <w:r w:rsidRPr="007F79CD">
              <w:t xml:space="preserve">Health and Safety Executive (HSE) defines work-related violence as: </w:t>
            </w:r>
          </w:p>
          <w:p w14:paraId="6C46330E" w14:textId="77777777" w:rsidR="000230CD" w:rsidRPr="007F79CD" w:rsidRDefault="000230CD" w:rsidP="000230CD">
            <w:pPr>
              <w:pStyle w:val="Default"/>
            </w:pPr>
          </w:p>
          <w:p w14:paraId="5C219366" w14:textId="77777777" w:rsidR="000230CD" w:rsidRPr="007F79CD" w:rsidRDefault="000230CD" w:rsidP="000230CD">
            <w:pPr>
              <w:pStyle w:val="Default"/>
            </w:pPr>
            <w:r w:rsidRPr="007F79CD">
              <w:t xml:space="preserve">“Any incident, in which a person is abused, threatened or assaulted in circumstances arising out of the course of their employment”. This includes, threatening behaviour including bullying, intimidation, psychological abuse, harassment, inappropriate use of social media and/or telecommunication and threats with weapons.” </w:t>
            </w:r>
          </w:p>
          <w:p w14:paraId="0F209EE0" w14:textId="77777777" w:rsidR="000230CD" w:rsidRPr="007F79CD" w:rsidRDefault="000230CD" w:rsidP="000230CD">
            <w:pPr>
              <w:pStyle w:val="Default"/>
            </w:pPr>
          </w:p>
          <w:p w14:paraId="717BC3A6" w14:textId="1294EE2D" w:rsidR="000230CD" w:rsidRPr="007F79CD" w:rsidRDefault="00A25F02" w:rsidP="000230CD">
            <w:pPr>
              <w:pStyle w:val="Default"/>
            </w:pPr>
            <w:r w:rsidRPr="007F79CD">
              <w:t xml:space="preserve">This </w:t>
            </w:r>
            <w:r w:rsidR="004E5514" w:rsidRPr="007F79CD">
              <w:t>definition includes both:</w:t>
            </w:r>
            <w:r w:rsidRPr="007F79CD">
              <w:t xml:space="preserve"> </w:t>
            </w:r>
          </w:p>
          <w:p w14:paraId="6567C122" w14:textId="58690FF0" w:rsidR="00A25F02" w:rsidRPr="007F79CD" w:rsidRDefault="00A25F02" w:rsidP="000230CD">
            <w:pPr>
              <w:pStyle w:val="Default"/>
            </w:pPr>
          </w:p>
          <w:p w14:paraId="51495234" w14:textId="3BF0ABE0" w:rsidR="00A25F02" w:rsidRPr="007F79CD" w:rsidRDefault="0087775E" w:rsidP="006347C8">
            <w:pPr>
              <w:pStyle w:val="ListParagraph"/>
              <w:numPr>
                <w:ilvl w:val="0"/>
                <w:numId w:val="4"/>
              </w:numPr>
              <w:jc w:val="both"/>
              <w:rPr>
                <w:rFonts w:cs="Arial"/>
                <w:bCs/>
                <w:szCs w:val="24"/>
              </w:rPr>
            </w:pPr>
            <w:r w:rsidRPr="003244DE">
              <w:rPr>
                <w:rFonts w:cs="Arial"/>
                <w:b/>
                <w:bCs/>
                <w:szCs w:val="24"/>
              </w:rPr>
              <w:t>Verbal A</w:t>
            </w:r>
            <w:r w:rsidR="00A25F02" w:rsidRPr="003244DE">
              <w:rPr>
                <w:rFonts w:cs="Arial"/>
                <w:b/>
                <w:bCs/>
                <w:szCs w:val="24"/>
              </w:rPr>
              <w:t>buse</w:t>
            </w:r>
            <w:r w:rsidR="00A25F02" w:rsidRPr="007F79CD">
              <w:rPr>
                <w:rFonts w:cs="Arial"/>
                <w:bCs/>
                <w:szCs w:val="24"/>
              </w:rPr>
              <w:t xml:space="preserve"> eg using inappropriate words, shouting, swearing </w:t>
            </w:r>
            <w:r w:rsidR="00A723A0" w:rsidRPr="007F79CD">
              <w:rPr>
                <w:rFonts w:cs="Arial"/>
                <w:bCs/>
                <w:szCs w:val="24"/>
              </w:rPr>
              <w:t>or behaviour</w:t>
            </w:r>
            <w:r w:rsidR="00A25F02" w:rsidRPr="007F79CD">
              <w:rPr>
                <w:rFonts w:cs="Arial"/>
                <w:bCs/>
                <w:szCs w:val="24"/>
              </w:rPr>
              <w:t xml:space="preserve"> causing distress including shouting, swearing or insults with racial or sexual intent and intimidation.</w:t>
            </w:r>
          </w:p>
          <w:p w14:paraId="24132DFF" w14:textId="77777777" w:rsidR="00A25F02" w:rsidRPr="007F79CD" w:rsidRDefault="00A25F02" w:rsidP="00A25F02">
            <w:pPr>
              <w:ind w:left="720" w:hanging="720"/>
              <w:jc w:val="both"/>
              <w:rPr>
                <w:rFonts w:ascii="Arial" w:eastAsia="Times New Roman" w:hAnsi="Arial" w:cs="Arial"/>
                <w:bCs/>
                <w:sz w:val="24"/>
                <w:szCs w:val="24"/>
              </w:rPr>
            </w:pPr>
          </w:p>
          <w:p w14:paraId="665B4CBB" w14:textId="4573876A" w:rsidR="00A25F02" w:rsidRPr="007F79CD" w:rsidRDefault="00A25F02" w:rsidP="005861B0">
            <w:pPr>
              <w:pStyle w:val="ListParagraph"/>
              <w:numPr>
                <w:ilvl w:val="0"/>
                <w:numId w:val="4"/>
              </w:numPr>
              <w:jc w:val="both"/>
              <w:rPr>
                <w:rFonts w:cs="Arial"/>
                <w:bCs/>
                <w:szCs w:val="24"/>
              </w:rPr>
            </w:pPr>
            <w:r w:rsidRPr="003244DE">
              <w:rPr>
                <w:rFonts w:cs="Arial"/>
                <w:b/>
                <w:bCs/>
                <w:szCs w:val="24"/>
              </w:rPr>
              <w:t xml:space="preserve">Physical </w:t>
            </w:r>
            <w:r w:rsidR="0087775E" w:rsidRPr="003244DE">
              <w:rPr>
                <w:rFonts w:cs="Arial"/>
                <w:b/>
                <w:bCs/>
                <w:szCs w:val="24"/>
              </w:rPr>
              <w:t>V</w:t>
            </w:r>
            <w:r w:rsidRPr="003244DE">
              <w:rPr>
                <w:rFonts w:cs="Arial"/>
                <w:b/>
                <w:bCs/>
                <w:szCs w:val="24"/>
              </w:rPr>
              <w:t>iolence</w:t>
            </w:r>
            <w:r w:rsidRPr="007F79CD">
              <w:rPr>
                <w:rFonts w:cs="Arial"/>
                <w:bCs/>
                <w:szCs w:val="24"/>
              </w:rPr>
              <w:t xml:space="preserve"> </w:t>
            </w:r>
            <w:r w:rsidR="004E5514" w:rsidRPr="007F79CD">
              <w:rPr>
                <w:rFonts w:cs="Arial"/>
                <w:bCs/>
                <w:szCs w:val="24"/>
              </w:rPr>
              <w:t xml:space="preserve">eg </w:t>
            </w:r>
            <w:r w:rsidRPr="007F79CD">
              <w:rPr>
                <w:rFonts w:cs="Arial"/>
                <w:bCs/>
                <w:szCs w:val="24"/>
              </w:rPr>
              <w:t>slapping, punching, nipping, bitin</w:t>
            </w:r>
            <w:r w:rsidR="0087775E" w:rsidRPr="007F79CD">
              <w:rPr>
                <w:rFonts w:cs="Arial"/>
                <w:bCs/>
                <w:szCs w:val="24"/>
              </w:rPr>
              <w:t xml:space="preserve">g, kicking, spitting, </w:t>
            </w:r>
            <w:r w:rsidR="00A723A0" w:rsidRPr="007F79CD">
              <w:rPr>
                <w:rFonts w:cs="Arial"/>
                <w:bCs/>
                <w:szCs w:val="24"/>
              </w:rPr>
              <w:t>head-butting</w:t>
            </w:r>
            <w:r w:rsidRPr="007F79CD">
              <w:rPr>
                <w:rFonts w:cs="Arial"/>
                <w:bCs/>
                <w:szCs w:val="24"/>
              </w:rPr>
              <w:t>, stamping</w:t>
            </w:r>
            <w:r w:rsidR="004E5514" w:rsidRPr="007F79CD">
              <w:rPr>
                <w:rFonts w:cs="Arial"/>
                <w:bCs/>
                <w:szCs w:val="24"/>
              </w:rPr>
              <w:t xml:space="preserve"> </w:t>
            </w:r>
            <w:r w:rsidRPr="007F79CD">
              <w:rPr>
                <w:rFonts w:cs="Arial"/>
                <w:bCs/>
                <w:szCs w:val="24"/>
              </w:rPr>
              <w:t>or sexualised abuse. It may also include more extreme forms of violence using</w:t>
            </w:r>
          </w:p>
          <w:p w14:paraId="579B8417" w14:textId="77777777" w:rsidR="00A25F02" w:rsidRPr="007F79CD" w:rsidRDefault="00A25F02" w:rsidP="00A25F02">
            <w:pPr>
              <w:pStyle w:val="ListParagraph"/>
              <w:jc w:val="both"/>
              <w:rPr>
                <w:rFonts w:cs="Arial"/>
                <w:bCs/>
                <w:szCs w:val="24"/>
              </w:rPr>
            </w:pPr>
            <w:r w:rsidRPr="007F79CD">
              <w:rPr>
                <w:rFonts w:cs="Arial"/>
                <w:bCs/>
                <w:szCs w:val="24"/>
              </w:rPr>
              <w:t xml:space="preserve">weapons that are not just restricted to sharp implements, chemicals and firearms. </w:t>
            </w:r>
          </w:p>
          <w:p w14:paraId="73E2280E" w14:textId="7681E62C" w:rsidR="00A1760F" w:rsidRPr="007F79CD" w:rsidRDefault="00A1760F" w:rsidP="000D3E00">
            <w:pPr>
              <w:pStyle w:val="xmsonormal"/>
              <w:rPr>
                <w:rFonts w:ascii="Arial" w:hAnsi="Arial" w:cs="Arial"/>
                <w:bCs/>
                <w:sz w:val="24"/>
                <w:szCs w:val="24"/>
                <w:u w:val="single"/>
              </w:rPr>
            </w:pPr>
          </w:p>
          <w:p w14:paraId="70681E2B" w14:textId="6E4FFAB0" w:rsidR="004E5514" w:rsidRDefault="004E5514" w:rsidP="000D3E00">
            <w:pPr>
              <w:pStyle w:val="xmsonormal"/>
              <w:rPr>
                <w:rFonts w:ascii="Arial" w:hAnsi="Arial" w:cs="Arial"/>
                <w:bCs/>
                <w:sz w:val="24"/>
                <w:szCs w:val="24"/>
                <w:u w:val="single"/>
              </w:rPr>
            </w:pPr>
          </w:p>
          <w:p w14:paraId="0D512E19" w14:textId="77777777" w:rsidR="009C1914" w:rsidRPr="007F79CD" w:rsidRDefault="009C1914" w:rsidP="000D3E00">
            <w:pPr>
              <w:pStyle w:val="xmsonormal"/>
              <w:rPr>
                <w:rFonts w:ascii="Arial" w:hAnsi="Arial" w:cs="Arial"/>
                <w:bCs/>
                <w:sz w:val="24"/>
                <w:szCs w:val="24"/>
                <w:u w:val="single"/>
              </w:rPr>
            </w:pPr>
          </w:p>
          <w:p w14:paraId="35744BF5" w14:textId="77777777" w:rsidR="000D3E00" w:rsidRPr="007F79CD" w:rsidRDefault="000D3E00" w:rsidP="000D3E00">
            <w:pPr>
              <w:pStyle w:val="xmsonormal"/>
              <w:rPr>
                <w:rFonts w:ascii="Arial" w:hAnsi="Arial" w:cs="Arial"/>
                <w:sz w:val="24"/>
                <w:szCs w:val="24"/>
              </w:rPr>
            </w:pPr>
            <w:r w:rsidRPr="007F79CD">
              <w:rPr>
                <w:rFonts w:ascii="Arial" w:hAnsi="Arial" w:cs="Arial"/>
                <w:sz w:val="24"/>
                <w:szCs w:val="24"/>
              </w:rPr>
              <w:t> </w:t>
            </w:r>
          </w:p>
          <w:p w14:paraId="1E46CCDF" w14:textId="4EED6D99" w:rsidR="004E5514" w:rsidRPr="007F79CD" w:rsidRDefault="004E5514" w:rsidP="004E5514">
            <w:pPr>
              <w:pStyle w:val="Default"/>
              <w:rPr>
                <w:b/>
              </w:rPr>
            </w:pPr>
            <w:r w:rsidRPr="007F79CD">
              <w:rPr>
                <w:b/>
              </w:rPr>
              <w:lastRenderedPageBreak/>
              <w:t xml:space="preserve">When </w:t>
            </w:r>
            <w:r w:rsidR="00D03AE5" w:rsidRPr="007F79CD">
              <w:rPr>
                <w:b/>
              </w:rPr>
              <w:t>are</w:t>
            </w:r>
            <w:r w:rsidRPr="007F79CD">
              <w:rPr>
                <w:b/>
              </w:rPr>
              <w:t xml:space="preserve"> </w:t>
            </w:r>
            <w:r w:rsidR="007F79CD">
              <w:rPr>
                <w:b/>
              </w:rPr>
              <w:t xml:space="preserve">staff not permitted to use a </w:t>
            </w:r>
            <w:r w:rsidRPr="007F79CD">
              <w:rPr>
                <w:b/>
              </w:rPr>
              <w:t>BWC?</w:t>
            </w:r>
          </w:p>
          <w:p w14:paraId="56D341FE" w14:textId="37D445A4" w:rsidR="004E5514" w:rsidRDefault="004E5514" w:rsidP="004E5514">
            <w:pPr>
              <w:pStyle w:val="Default"/>
            </w:pPr>
            <w:r w:rsidRPr="007F79CD">
              <w:t xml:space="preserve">Staff will be advised </w:t>
            </w:r>
            <w:r w:rsidRPr="007F79CD">
              <w:rPr>
                <w:u w:val="single"/>
              </w:rPr>
              <w:t>not</w:t>
            </w:r>
            <w:r w:rsidRPr="007F79CD">
              <w:t xml:space="preserve"> to </w:t>
            </w:r>
            <w:r w:rsidR="00CC2881" w:rsidRPr="007F79CD">
              <w:t xml:space="preserve">use a BWC if the recording </w:t>
            </w:r>
            <w:r w:rsidRPr="007F79CD">
              <w:t>risks adversely impacting the safety, dignity and/or on-going care of any person</w:t>
            </w:r>
            <w:r w:rsidR="00CC2881" w:rsidRPr="007F79CD">
              <w:t xml:space="preserve">. </w:t>
            </w:r>
            <w:r w:rsidRPr="007F79CD">
              <w:t>BWCs will not be used in situations where personal ca</w:t>
            </w:r>
            <w:r w:rsidR="00CC2881" w:rsidRPr="007F79CD">
              <w:t xml:space="preserve">re and intimate treatment/care </w:t>
            </w:r>
            <w:r w:rsidRPr="007F79CD">
              <w:t>is occurring.</w:t>
            </w:r>
            <w:r w:rsidR="00CC2881" w:rsidRPr="007F79CD">
              <w:t xml:space="preserve">  </w:t>
            </w:r>
            <w:r w:rsidR="001B7127" w:rsidRPr="001B7127">
              <w:t xml:space="preserve">Body-worn cameras will not be used in toilets, bedrooms or when </w:t>
            </w:r>
            <w:r w:rsidR="001B7127">
              <w:t>someone</w:t>
            </w:r>
            <w:r w:rsidR="003C1DAD">
              <w:t xml:space="preserve"> is</w:t>
            </w:r>
            <w:r w:rsidR="001B7127">
              <w:t xml:space="preserve"> receiving personal care. </w:t>
            </w:r>
            <w:r w:rsidR="00CC2881" w:rsidRPr="007F79CD">
              <w:t>In addition</w:t>
            </w:r>
            <w:r w:rsidR="003244DE">
              <w:t>,</w:t>
            </w:r>
            <w:r w:rsidR="00CC2881" w:rsidRPr="007F79CD">
              <w:t xml:space="preserve"> training is essential prior to staff using a BWC.</w:t>
            </w:r>
            <w:r w:rsidR="001B7127">
              <w:t xml:space="preserve">  </w:t>
            </w:r>
          </w:p>
          <w:p w14:paraId="102E1FDE" w14:textId="54893E58" w:rsidR="008112E4" w:rsidRDefault="008112E4" w:rsidP="004E5514">
            <w:pPr>
              <w:pStyle w:val="Default"/>
            </w:pPr>
          </w:p>
          <w:p w14:paraId="6C2BA0B0" w14:textId="0C6269E1" w:rsidR="008112E4" w:rsidRPr="005C4A23" w:rsidRDefault="008112E4" w:rsidP="008112E4">
            <w:pPr>
              <w:pStyle w:val="Default"/>
              <w:rPr>
                <w:b/>
              </w:rPr>
            </w:pPr>
            <w:r w:rsidRPr="005C4A23">
              <w:rPr>
                <w:b/>
              </w:rPr>
              <w:t xml:space="preserve">Is consent needed before a BWC device can be </w:t>
            </w:r>
            <w:r>
              <w:rPr>
                <w:b/>
              </w:rPr>
              <w:t>switched on?</w:t>
            </w:r>
            <w:r w:rsidRPr="005C4A23">
              <w:rPr>
                <w:b/>
              </w:rPr>
              <w:t xml:space="preserve"> </w:t>
            </w:r>
          </w:p>
          <w:p w14:paraId="52A2E6A2" w14:textId="43C4C099" w:rsidR="008112E4" w:rsidRDefault="008112E4" w:rsidP="008112E4">
            <w:pPr>
              <w:pStyle w:val="Default"/>
            </w:pPr>
            <w:r w:rsidRPr="007F79CD">
              <w:t xml:space="preserve">No. Consent is only one lawful basis for </w:t>
            </w:r>
            <w:r>
              <w:t xml:space="preserve">recording and retaining </w:t>
            </w:r>
            <w:r w:rsidRPr="007F79CD">
              <w:t xml:space="preserve">data. </w:t>
            </w:r>
          </w:p>
          <w:p w14:paraId="3A8B88CD" w14:textId="77777777" w:rsidR="008112E4" w:rsidRDefault="008112E4" w:rsidP="008112E4">
            <w:pPr>
              <w:pStyle w:val="Default"/>
            </w:pPr>
          </w:p>
          <w:p w14:paraId="60C06EC1" w14:textId="04279330" w:rsidR="008112E4" w:rsidRDefault="008112E4" w:rsidP="008112E4">
            <w:pPr>
              <w:pStyle w:val="Default"/>
            </w:pPr>
            <w:r w:rsidRPr="007F79CD">
              <w:t>Given the setting, practicalities and purpose, BWC devices will not be operated on the basis of consent</w:t>
            </w:r>
            <w:r>
              <w:t xml:space="preserve">.  </w:t>
            </w:r>
            <w:r w:rsidR="00EC7260">
              <w:t>For Belfast Trust staff, i</w:t>
            </w:r>
            <w:r w:rsidRPr="007F79CD">
              <w:t>n most situations</w:t>
            </w:r>
            <w:r>
              <w:t>,</w:t>
            </w:r>
            <w:r w:rsidRPr="007F79CD">
              <w:t xml:space="preserve"> whe</w:t>
            </w:r>
            <w:r>
              <w:t>n</w:t>
            </w:r>
            <w:r w:rsidRPr="007F79CD">
              <w:t xml:space="preserve"> devices </w:t>
            </w:r>
            <w:r>
              <w:t xml:space="preserve">are likely to be </w:t>
            </w:r>
            <w:r w:rsidRPr="007F79CD">
              <w:t xml:space="preserve">activated it would be difficult to obtain valid, informed and freely given consent of all affected individuals. </w:t>
            </w:r>
          </w:p>
          <w:p w14:paraId="62C8752B" w14:textId="77777777" w:rsidR="008112E4" w:rsidRPr="007F79CD" w:rsidRDefault="008112E4" w:rsidP="008112E4">
            <w:pPr>
              <w:pStyle w:val="Default"/>
            </w:pPr>
          </w:p>
          <w:p w14:paraId="600895CE" w14:textId="48C95CFE" w:rsidR="008D4FE1" w:rsidRDefault="008112E4" w:rsidP="008112E4">
            <w:pPr>
              <w:pStyle w:val="Default"/>
            </w:pPr>
            <w:r w:rsidRPr="007F79CD">
              <w:t xml:space="preserve">The lawful basis adopted by the Trust for </w:t>
            </w:r>
            <w:r>
              <w:t xml:space="preserve">proposing to use </w:t>
            </w:r>
            <w:r w:rsidRPr="007F79CD">
              <w:t>BWC</w:t>
            </w:r>
            <w:r>
              <w:t>s is the “</w:t>
            </w:r>
            <w:r w:rsidRPr="007F79CD">
              <w:t>legitimate interests</w:t>
            </w:r>
            <w:r>
              <w:t xml:space="preserve">” rationale as per </w:t>
            </w:r>
            <w:r w:rsidRPr="007F79CD">
              <w:t>the UK General Data Prot</w:t>
            </w:r>
            <w:r>
              <w:t>ection Regulation Article 6(1</w:t>
            </w:r>
            <w:r w:rsidR="00A723A0">
              <w:t>) (</w:t>
            </w:r>
            <w:r>
              <w:t>e</w:t>
            </w:r>
            <w:r w:rsidRPr="007F79CD">
              <w:t xml:space="preserve">). </w:t>
            </w:r>
          </w:p>
          <w:p w14:paraId="60E55EB2" w14:textId="77777777" w:rsidR="008D4FE1" w:rsidRDefault="008D4FE1" w:rsidP="008112E4">
            <w:pPr>
              <w:pStyle w:val="Default"/>
            </w:pPr>
          </w:p>
          <w:p w14:paraId="0708EAD6" w14:textId="1B21C799" w:rsidR="008112E4" w:rsidRDefault="008112E4" w:rsidP="008112E4">
            <w:pPr>
              <w:pStyle w:val="Default"/>
            </w:pPr>
            <w:r w:rsidRPr="007F79CD">
              <w:t xml:space="preserve">A </w:t>
            </w:r>
            <w:r w:rsidRPr="008D4FE1">
              <w:rPr>
                <w:b/>
              </w:rPr>
              <w:t>Legitimate Interests Assessment</w:t>
            </w:r>
            <w:r w:rsidRPr="007F79CD">
              <w:t xml:space="preserve"> has been completed as part of </w:t>
            </w:r>
            <w:r w:rsidR="008D4FE1">
              <w:t>Belfast</w:t>
            </w:r>
            <w:r w:rsidRPr="007F79CD">
              <w:t xml:space="preserve"> Trust’s preparations for the </w:t>
            </w:r>
            <w:r w:rsidR="008D4FE1">
              <w:t xml:space="preserve">BWC proposal.  Legitimate interests noted </w:t>
            </w:r>
            <w:r w:rsidR="00EC7260">
              <w:t>in terms of</w:t>
            </w:r>
            <w:r w:rsidR="008D4FE1">
              <w:t xml:space="preserve"> </w:t>
            </w:r>
            <w:r w:rsidR="00EC7260">
              <w:t xml:space="preserve">BWCs </w:t>
            </w:r>
            <w:r w:rsidR="008D4FE1">
              <w:t>being proposed</w:t>
            </w:r>
            <w:r w:rsidR="00EC7260">
              <w:t xml:space="preserve"> include:</w:t>
            </w:r>
            <w:r w:rsidR="008D4FE1">
              <w:t xml:space="preserve"> …</w:t>
            </w:r>
            <w:r w:rsidRPr="007F79CD">
              <w:t>for the protection and enhanced experience of our</w:t>
            </w:r>
            <w:r>
              <w:t xml:space="preserve"> </w:t>
            </w:r>
            <w:r w:rsidRPr="007F79CD">
              <w:t xml:space="preserve">patients, staff and others who access the ED, </w:t>
            </w:r>
            <w:r w:rsidR="008D4FE1">
              <w:t xml:space="preserve">to help </w:t>
            </w:r>
            <w:r w:rsidRPr="007F79CD">
              <w:t>provide a safer and calmer environment</w:t>
            </w:r>
            <w:r w:rsidR="008D4FE1">
              <w:t xml:space="preserve"> and </w:t>
            </w:r>
            <w:r w:rsidRPr="007F79CD">
              <w:t>to enhance the security and the wellbeing of staff.</w:t>
            </w:r>
          </w:p>
          <w:p w14:paraId="722E9B1B" w14:textId="010157CB" w:rsidR="008D4FE1" w:rsidRDefault="008D4FE1" w:rsidP="008112E4">
            <w:pPr>
              <w:pStyle w:val="Default"/>
            </w:pPr>
          </w:p>
          <w:p w14:paraId="107F6FEF" w14:textId="6D20A4AA" w:rsidR="008D4FE1" w:rsidRPr="005C4A23" w:rsidRDefault="008D4FE1" w:rsidP="008D4FE1">
            <w:pPr>
              <w:pStyle w:val="Default"/>
              <w:rPr>
                <w:b/>
              </w:rPr>
            </w:pPr>
            <w:r w:rsidRPr="005C4A23">
              <w:rPr>
                <w:b/>
              </w:rPr>
              <w:t xml:space="preserve">What if </w:t>
            </w:r>
            <w:r>
              <w:rPr>
                <w:b/>
              </w:rPr>
              <w:t>a</w:t>
            </w:r>
            <w:r w:rsidRPr="005C4A23">
              <w:rPr>
                <w:b/>
              </w:rPr>
              <w:t xml:space="preserve"> patient </w:t>
            </w:r>
            <w:r>
              <w:rPr>
                <w:b/>
              </w:rPr>
              <w:t xml:space="preserve">who </w:t>
            </w:r>
            <w:r w:rsidRPr="005C4A23">
              <w:rPr>
                <w:b/>
              </w:rPr>
              <w:t xml:space="preserve">does not have capacity or has complex medical issues </w:t>
            </w:r>
            <w:r>
              <w:rPr>
                <w:b/>
              </w:rPr>
              <w:t xml:space="preserve">is violent and aggressive?  Can </w:t>
            </w:r>
            <w:r w:rsidRPr="005C4A23">
              <w:rPr>
                <w:b/>
              </w:rPr>
              <w:t>BWCs be used?</w:t>
            </w:r>
          </w:p>
          <w:p w14:paraId="26F9035C" w14:textId="02DE84E9" w:rsidR="008D4FE1" w:rsidRDefault="008D4FE1" w:rsidP="008D4FE1">
            <w:pPr>
              <w:pStyle w:val="Default"/>
            </w:pPr>
            <w:r w:rsidRPr="007F79CD">
              <w:t>Yes</w:t>
            </w:r>
            <w:r>
              <w:t xml:space="preserve">.  Belfast Trust </w:t>
            </w:r>
            <w:r w:rsidRPr="008D4FE1">
              <w:t xml:space="preserve">acknowledge that in some situations some </w:t>
            </w:r>
            <w:r>
              <w:t xml:space="preserve">violent and aggressive </w:t>
            </w:r>
            <w:r w:rsidRPr="008D4FE1">
              <w:t xml:space="preserve">behaviours can be beyond the control of an individual </w:t>
            </w:r>
            <w:r>
              <w:t xml:space="preserve">concerned due to lack of capacity and/or complex medical conditions.  This means that </w:t>
            </w:r>
            <w:r w:rsidRPr="008D4FE1">
              <w:t xml:space="preserve">not all aggression and violence can be prevented or eliminated. </w:t>
            </w:r>
            <w:r>
              <w:t xml:space="preserve">The decision to activate a BWC will be taken as part of dynamic decision making process with the risks being assessed on an individual case to case basis.  Central to this decision making will be the </w:t>
            </w:r>
            <w:r w:rsidR="00A723A0">
              <w:t>wellbeing</w:t>
            </w:r>
            <w:r>
              <w:t xml:space="preserve"> and safety of staff and others and the need to not to use if personal care is being delivered and when the </w:t>
            </w:r>
            <w:r w:rsidR="00A723A0">
              <w:t>recording</w:t>
            </w:r>
            <w:r>
              <w:t xml:space="preserve"> could adversely impact a person’s dignity.</w:t>
            </w:r>
          </w:p>
          <w:p w14:paraId="136BC823" w14:textId="77777777" w:rsidR="008D4FE1" w:rsidRDefault="008D4FE1" w:rsidP="008D4FE1">
            <w:pPr>
              <w:pStyle w:val="Default"/>
            </w:pPr>
          </w:p>
          <w:p w14:paraId="076F94C2" w14:textId="77777777" w:rsidR="00CC2881" w:rsidRPr="007F79CD" w:rsidRDefault="00CC2881" w:rsidP="00CC2881">
            <w:pPr>
              <w:pStyle w:val="Default"/>
              <w:rPr>
                <w:b/>
              </w:rPr>
            </w:pPr>
            <w:r w:rsidRPr="007F79CD">
              <w:rPr>
                <w:b/>
                <w:bCs/>
              </w:rPr>
              <w:t xml:space="preserve">Will patients/carers know a BWC is recording? </w:t>
            </w:r>
          </w:p>
          <w:p w14:paraId="32A20DD1" w14:textId="5B3E09EA" w:rsidR="004E5514" w:rsidRDefault="00CC2881" w:rsidP="0087775E">
            <w:pPr>
              <w:pStyle w:val="Default"/>
            </w:pPr>
            <w:r w:rsidRPr="007F79CD">
              <w:t xml:space="preserve">Yes.  BWC devices will be clearly visible on staff uniforms and </w:t>
            </w:r>
            <w:r w:rsidR="003244DE">
              <w:t xml:space="preserve">will </w:t>
            </w:r>
            <w:r w:rsidRPr="007F79CD">
              <w:t xml:space="preserve">have a front-facing screen. </w:t>
            </w:r>
            <w:r w:rsidR="007F79CD">
              <w:t xml:space="preserve">When </w:t>
            </w:r>
            <w:r w:rsidR="007F79CD" w:rsidRPr="007F79CD">
              <w:t xml:space="preserve">recording </w:t>
            </w:r>
            <w:r w:rsidR="007F79CD">
              <w:t xml:space="preserve">they </w:t>
            </w:r>
            <w:r w:rsidR="007F79CD" w:rsidRPr="007F79CD">
              <w:t>will emit a solid red light.  </w:t>
            </w:r>
            <w:r w:rsidRPr="007F79CD">
              <w:t>The membe</w:t>
            </w:r>
            <w:r w:rsidR="0087775E" w:rsidRPr="007F79CD">
              <w:t xml:space="preserve">r of staff wearing the BWC will, when reasonably possible, </w:t>
            </w:r>
            <w:r w:rsidRPr="007F79CD">
              <w:t xml:space="preserve">give a verbal </w:t>
            </w:r>
            <w:r w:rsidR="0087775E" w:rsidRPr="007F79CD">
              <w:t>warning</w:t>
            </w:r>
            <w:r w:rsidRPr="007F79CD">
              <w:t xml:space="preserve"> that they are activati</w:t>
            </w:r>
            <w:r w:rsidR="0087775E" w:rsidRPr="007F79CD">
              <w:t xml:space="preserve">ng their device and </w:t>
            </w:r>
            <w:r w:rsidRPr="007F79CD">
              <w:t>why.</w:t>
            </w:r>
            <w:r w:rsidR="003244DE">
              <w:t xml:space="preserve"> Public notices on a variety of platforms (eg posters, website ) will be used to ensure the public are aware that BWCs may be used by staff.</w:t>
            </w:r>
            <w:r w:rsidRPr="007F79CD">
              <w:t xml:space="preserve">  </w:t>
            </w:r>
            <w:r w:rsidR="008112E4" w:rsidRPr="008112E4">
              <w:t>A specific privacy notice will be created and available for the BWC pilot.</w:t>
            </w:r>
          </w:p>
          <w:p w14:paraId="760F46EC" w14:textId="4320C1AC" w:rsidR="008D4FE1" w:rsidRDefault="008D4FE1" w:rsidP="0087775E">
            <w:pPr>
              <w:pStyle w:val="Default"/>
            </w:pPr>
          </w:p>
          <w:p w14:paraId="0AC31EAE" w14:textId="1B880D37" w:rsidR="007F79CD" w:rsidRDefault="007F79CD" w:rsidP="007F79CD">
            <w:pPr>
              <w:pStyle w:val="xmsonormal"/>
              <w:rPr>
                <w:rFonts w:ascii="Arial" w:hAnsi="Arial" w:cs="Arial"/>
                <w:b/>
                <w:bCs/>
                <w:sz w:val="24"/>
                <w:szCs w:val="24"/>
              </w:rPr>
            </w:pPr>
            <w:r w:rsidRPr="005C4A23">
              <w:rPr>
                <w:rFonts w:ascii="Arial" w:hAnsi="Arial" w:cs="Arial"/>
                <w:b/>
                <w:bCs/>
                <w:sz w:val="24"/>
                <w:szCs w:val="24"/>
              </w:rPr>
              <w:t>What happens</w:t>
            </w:r>
            <w:r w:rsidRPr="007F79CD">
              <w:rPr>
                <w:rFonts w:ascii="Arial" w:hAnsi="Arial" w:cs="Arial"/>
                <w:b/>
                <w:bCs/>
                <w:sz w:val="24"/>
                <w:szCs w:val="24"/>
              </w:rPr>
              <w:t xml:space="preserve"> to the data on a BWC device following a recording?</w:t>
            </w:r>
          </w:p>
          <w:p w14:paraId="65A67C7D" w14:textId="3592035E" w:rsidR="00EC7260" w:rsidRDefault="007F79CD" w:rsidP="007F79CD">
            <w:pPr>
              <w:pStyle w:val="xmsonormal"/>
              <w:rPr>
                <w:rFonts w:ascii="Arial" w:hAnsi="Arial" w:cs="Arial"/>
                <w:sz w:val="24"/>
                <w:szCs w:val="24"/>
              </w:rPr>
            </w:pPr>
            <w:r>
              <w:rPr>
                <w:rFonts w:ascii="Arial" w:hAnsi="Arial" w:cs="Arial"/>
                <w:sz w:val="24"/>
                <w:szCs w:val="24"/>
              </w:rPr>
              <w:t xml:space="preserve">When staff wearing a BWC are finished their shift they will dock the device. By docking the BWC the recording will automatically upload </w:t>
            </w:r>
            <w:r w:rsidRPr="007F79CD">
              <w:rPr>
                <w:rFonts w:ascii="Arial" w:hAnsi="Arial" w:cs="Arial"/>
                <w:sz w:val="24"/>
                <w:szCs w:val="24"/>
              </w:rPr>
              <w:t>to a secure cloud stor</w:t>
            </w:r>
            <w:r>
              <w:rPr>
                <w:rFonts w:ascii="Arial" w:hAnsi="Arial" w:cs="Arial"/>
                <w:sz w:val="24"/>
                <w:szCs w:val="24"/>
              </w:rPr>
              <w:t xml:space="preserve">age.  </w:t>
            </w:r>
          </w:p>
          <w:p w14:paraId="3D980B55" w14:textId="0CF7A216" w:rsidR="00EC7260" w:rsidRDefault="00EC7260" w:rsidP="007F79CD">
            <w:pPr>
              <w:pStyle w:val="xmsonormal"/>
              <w:rPr>
                <w:rFonts w:ascii="Arial" w:hAnsi="Arial" w:cs="Arial"/>
                <w:sz w:val="24"/>
                <w:szCs w:val="24"/>
              </w:rPr>
            </w:pPr>
          </w:p>
          <w:p w14:paraId="1311D02E" w14:textId="2D6C324E" w:rsidR="00EC7260" w:rsidRDefault="00EC7260" w:rsidP="007F79CD">
            <w:pPr>
              <w:pStyle w:val="xmsonormal"/>
              <w:rPr>
                <w:rFonts w:ascii="Arial" w:hAnsi="Arial" w:cs="Arial"/>
                <w:sz w:val="24"/>
                <w:szCs w:val="24"/>
              </w:rPr>
            </w:pPr>
          </w:p>
          <w:p w14:paraId="2AD299A7" w14:textId="6C5D61CC" w:rsidR="00EC7260" w:rsidRDefault="00EC7260" w:rsidP="007F79CD">
            <w:pPr>
              <w:pStyle w:val="xmsonormal"/>
              <w:rPr>
                <w:rFonts w:ascii="Arial" w:hAnsi="Arial" w:cs="Arial"/>
                <w:sz w:val="24"/>
                <w:szCs w:val="24"/>
              </w:rPr>
            </w:pPr>
          </w:p>
          <w:p w14:paraId="557DCFE9" w14:textId="77777777" w:rsidR="00EC7260" w:rsidRDefault="00EC7260" w:rsidP="007F79CD">
            <w:pPr>
              <w:pStyle w:val="xmsonormal"/>
              <w:rPr>
                <w:rFonts w:ascii="Arial" w:hAnsi="Arial" w:cs="Arial"/>
                <w:sz w:val="24"/>
                <w:szCs w:val="24"/>
              </w:rPr>
            </w:pPr>
          </w:p>
          <w:p w14:paraId="66D3792C" w14:textId="77777777" w:rsidR="00EC7260" w:rsidRDefault="00EC7260" w:rsidP="007F79CD">
            <w:pPr>
              <w:pStyle w:val="xmsonormal"/>
              <w:rPr>
                <w:rFonts w:ascii="Arial" w:hAnsi="Arial" w:cs="Arial"/>
                <w:sz w:val="24"/>
                <w:szCs w:val="24"/>
              </w:rPr>
            </w:pPr>
          </w:p>
          <w:p w14:paraId="2C33E604" w14:textId="59DC864B" w:rsidR="00EC7260" w:rsidRDefault="00EC7260" w:rsidP="007F79CD">
            <w:pPr>
              <w:pStyle w:val="xmsonormal"/>
              <w:rPr>
                <w:rFonts w:ascii="Arial" w:hAnsi="Arial" w:cs="Arial"/>
                <w:b/>
                <w:sz w:val="24"/>
                <w:szCs w:val="24"/>
              </w:rPr>
            </w:pPr>
            <w:r w:rsidRPr="00EC7260">
              <w:rPr>
                <w:rFonts w:ascii="Arial" w:hAnsi="Arial" w:cs="Arial"/>
                <w:b/>
                <w:sz w:val="24"/>
                <w:szCs w:val="24"/>
              </w:rPr>
              <w:t xml:space="preserve">How long is the </w:t>
            </w:r>
            <w:r>
              <w:rPr>
                <w:rFonts w:ascii="Arial" w:hAnsi="Arial" w:cs="Arial"/>
                <w:b/>
                <w:sz w:val="24"/>
                <w:szCs w:val="24"/>
              </w:rPr>
              <w:t xml:space="preserve">BWC </w:t>
            </w:r>
            <w:r w:rsidRPr="00EC7260">
              <w:rPr>
                <w:rFonts w:ascii="Arial" w:hAnsi="Arial" w:cs="Arial"/>
                <w:b/>
                <w:sz w:val="24"/>
                <w:szCs w:val="24"/>
              </w:rPr>
              <w:t>recoding kept?</w:t>
            </w:r>
          </w:p>
          <w:p w14:paraId="02E337EE" w14:textId="169E08EB" w:rsidR="00EC7260" w:rsidRDefault="00EC7260" w:rsidP="00EC7260">
            <w:pPr>
              <w:pStyle w:val="xmsonormal"/>
              <w:rPr>
                <w:rFonts w:ascii="Arial" w:hAnsi="Arial" w:cs="Arial"/>
                <w:sz w:val="24"/>
                <w:szCs w:val="24"/>
              </w:rPr>
            </w:pPr>
            <w:r>
              <w:rPr>
                <w:rFonts w:ascii="Arial" w:hAnsi="Arial" w:cs="Arial"/>
                <w:sz w:val="24"/>
                <w:szCs w:val="24"/>
              </w:rPr>
              <w:t xml:space="preserve">The recording is automatically deleted after 28 days unless a Datix incident is made by the member of staff which means the footage is required for evidence.  Data will not </w:t>
            </w:r>
            <w:r w:rsidRPr="00EC7260">
              <w:rPr>
                <w:rFonts w:ascii="Arial" w:hAnsi="Arial" w:cs="Arial"/>
                <w:sz w:val="24"/>
                <w:szCs w:val="24"/>
              </w:rPr>
              <w:t>be kept in</w:t>
            </w:r>
          </w:p>
          <w:p w14:paraId="54ECAAF5" w14:textId="61E55245" w:rsidR="00EC7260" w:rsidRDefault="00EC7260" w:rsidP="00EC7260">
            <w:pPr>
              <w:pStyle w:val="xmsonormal"/>
              <w:rPr>
                <w:rFonts w:ascii="Arial" w:hAnsi="Arial" w:cs="Arial"/>
                <w:sz w:val="24"/>
                <w:szCs w:val="24"/>
              </w:rPr>
            </w:pPr>
            <w:r w:rsidRPr="00EC7260">
              <w:rPr>
                <w:rFonts w:ascii="Arial" w:hAnsi="Arial" w:cs="Arial"/>
                <w:sz w:val="24"/>
                <w:szCs w:val="24"/>
              </w:rPr>
              <w:t>accordance with the Department of Health (DoH) Good Management, Good Records Disposal Schedule 2</w:t>
            </w:r>
            <w:r>
              <w:rPr>
                <w:rFonts w:ascii="Arial" w:hAnsi="Arial" w:cs="Arial"/>
                <w:sz w:val="24"/>
                <w:szCs w:val="24"/>
              </w:rPr>
              <w:t>017 (last updated 18 May 2022).</w:t>
            </w:r>
          </w:p>
          <w:p w14:paraId="7C18C801" w14:textId="77777777" w:rsidR="00EC7260" w:rsidRPr="00EC7260" w:rsidRDefault="00EC7260" w:rsidP="007F79CD">
            <w:pPr>
              <w:pStyle w:val="xmsonormal"/>
              <w:rPr>
                <w:rFonts w:ascii="Arial" w:hAnsi="Arial" w:cs="Arial"/>
                <w:b/>
                <w:sz w:val="24"/>
                <w:szCs w:val="24"/>
              </w:rPr>
            </w:pPr>
          </w:p>
          <w:p w14:paraId="727249F9" w14:textId="3F42AE68" w:rsidR="005C4A23" w:rsidRPr="005C4A23" w:rsidRDefault="005C4A23" w:rsidP="007F79CD">
            <w:pPr>
              <w:pStyle w:val="xmsonormal"/>
              <w:rPr>
                <w:rFonts w:ascii="Arial" w:hAnsi="Arial" w:cs="Arial"/>
                <w:b/>
                <w:sz w:val="24"/>
                <w:szCs w:val="24"/>
              </w:rPr>
            </w:pPr>
            <w:r>
              <w:rPr>
                <w:rFonts w:ascii="Arial" w:hAnsi="Arial" w:cs="Arial"/>
                <w:b/>
                <w:sz w:val="24"/>
                <w:szCs w:val="24"/>
              </w:rPr>
              <w:t>Who can view a</w:t>
            </w:r>
            <w:r w:rsidRPr="005C4A23">
              <w:rPr>
                <w:rFonts w:ascii="Arial" w:hAnsi="Arial" w:cs="Arial"/>
                <w:b/>
                <w:sz w:val="24"/>
                <w:szCs w:val="24"/>
              </w:rPr>
              <w:t xml:space="preserve"> </w:t>
            </w:r>
            <w:r>
              <w:rPr>
                <w:rFonts w:ascii="Arial" w:hAnsi="Arial" w:cs="Arial"/>
                <w:b/>
                <w:sz w:val="24"/>
                <w:szCs w:val="24"/>
              </w:rPr>
              <w:t xml:space="preserve">BWC </w:t>
            </w:r>
            <w:r w:rsidRPr="005C4A23">
              <w:rPr>
                <w:rFonts w:ascii="Arial" w:hAnsi="Arial" w:cs="Arial"/>
                <w:b/>
                <w:sz w:val="24"/>
                <w:szCs w:val="24"/>
              </w:rPr>
              <w:t>recording?</w:t>
            </w:r>
          </w:p>
          <w:p w14:paraId="5FDC24D6" w14:textId="30AB4ACC" w:rsidR="005C4A23" w:rsidRDefault="005C4A23" w:rsidP="005C4A23">
            <w:pPr>
              <w:pStyle w:val="Default"/>
            </w:pPr>
            <w:r w:rsidRPr="007F79CD">
              <w:t>Access to data is controlled via software User</w:t>
            </w:r>
            <w:r>
              <w:t xml:space="preserve"> Authentication and Permissions</w:t>
            </w:r>
            <w:r w:rsidR="009C1914">
              <w:t>.  T</w:t>
            </w:r>
            <w:r w:rsidRPr="007F79CD">
              <w:t>he system</w:t>
            </w:r>
            <w:r w:rsidR="003C1DAD">
              <w:t xml:space="preserve"> also</w:t>
            </w:r>
            <w:r w:rsidRPr="007F79CD">
              <w:t xml:space="preserve"> retains a complete audit log of system activity. </w:t>
            </w:r>
            <w:r>
              <w:t xml:space="preserve"> F</w:t>
            </w:r>
            <w:r w:rsidRPr="007F79CD">
              <w:t>ootage can only be accessed by designated senior staff</w:t>
            </w:r>
            <w:r>
              <w:t xml:space="preserve">.  Footage </w:t>
            </w:r>
            <w:r w:rsidRPr="005C4A23">
              <w:t>cannot be viewed or deleted from the camera itself.</w:t>
            </w:r>
          </w:p>
          <w:p w14:paraId="5792C3C2" w14:textId="77777777" w:rsidR="005C4A23" w:rsidRDefault="005C4A23" w:rsidP="007F79CD">
            <w:pPr>
              <w:pStyle w:val="Default"/>
            </w:pPr>
          </w:p>
          <w:p w14:paraId="5BBCF3B2" w14:textId="2582445C" w:rsidR="005C4A23" w:rsidRDefault="005C4A23" w:rsidP="007F79CD">
            <w:pPr>
              <w:pStyle w:val="Default"/>
              <w:rPr>
                <w:b/>
              </w:rPr>
            </w:pPr>
            <w:r w:rsidRPr="005C4A23">
              <w:rPr>
                <w:b/>
              </w:rPr>
              <w:t xml:space="preserve">Can the BWC recording be </w:t>
            </w:r>
            <w:r>
              <w:rPr>
                <w:b/>
              </w:rPr>
              <w:t>edited?</w:t>
            </w:r>
          </w:p>
          <w:p w14:paraId="3FF09F5D" w14:textId="4E238863" w:rsidR="005C4A23" w:rsidRPr="007F79CD" w:rsidRDefault="005C4A23" w:rsidP="005C4A23">
            <w:pPr>
              <w:pStyle w:val="Default"/>
            </w:pPr>
            <w:r w:rsidRPr="007F79CD">
              <w:t>The original version of the video cannot be edited by anyone, including system administrators. Redacted copies of the video to blur out people/objects, remove audio and/or narrow the video to relevant section</w:t>
            </w:r>
            <w:r>
              <w:t xml:space="preserve">s/length can be created by </w:t>
            </w:r>
            <w:r w:rsidRPr="007F79CD">
              <w:t>authorised users</w:t>
            </w:r>
            <w:r>
              <w:t xml:space="preserve"> only</w:t>
            </w:r>
            <w:r w:rsidRPr="007F79CD">
              <w:t xml:space="preserve">, who will be selected senior managers with training. The original version of the video will remain unchanged. </w:t>
            </w:r>
          </w:p>
          <w:p w14:paraId="2788F70B" w14:textId="4C7A2FF8" w:rsidR="005C4A23" w:rsidRPr="005C4A23" w:rsidRDefault="005C4A23" w:rsidP="007F79CD">
            <w:pPr>
              <w:pStyle w:val="Default"/>
              <w:rPr>
                <w:b/>
              </w:rPr>
            </w:pPr>
          </w:p>
          <w:p w14:paraId="64D0AD53" w14:textId="77777777" w:rsidR="004E5514" w:rsidRPr="007F79CD" w:rsidRDefault="004E5514" w:rsidP="000D3E00">
            <w:pPr>
              <w:pStyle w:val="xmsonormal"/>
              <w:rPr>
                <w:rFonts w:ascii="Arial" w:hAnsi="Arial" w:cs="Arial"/>
                <w:bCs/>
                <w:sz w:val="24"/>
                <w:szCs w:val="24"/>
                <w:u w:val="single"/>
              </w:rPr>
            </w:pPr>
          </w:p>
          <w:p w14:paraId="424CBA7D" w14:textId="77777777" w:rsidR="000D3E00" w:rsidRPr="007F79CD" w:rsidRDefault="000D3E00" w:rsidP="000D3E00">
            <w:pPr>
              <w:pStyle w:val="xmsonormal"/>
              <w:rPr>
                <w:rFonts w:ascii="Arial" w:hAnsi="Arial" w:cs="Arial"/>
                <w:sz w:val="24"/>
                <w:szCs w:val="24"/>
              </w:rPr>
            </w:pPr>
            <w:r w:rsidRPr="007F79CD">
              <w:rPr>
                <w:rFonts w:ascii="Arial" w:hAnsi="Arial" w:cs="Arial"/>
                <w:bCs/>
                <w:sz w:val="24"/>
                <w:szCs w:val="24"/>
              </w:rPr>
              <w:t> </w:t>
            </w:r>
          </w:p>
          <w:p w14:paraId="149B2AA0" w14:textId="55274DBD" w:rsidR="000D3E00" w:rsidRPr="007F79CD" w:rsidRDefault="000D3E00" w:rsidP="000D3E00">
            <w:pPr>
              <w:pStyle w:val="xmsonormal"/>
              <w:rPr>
                <w:rFonts w:ascii="Arial" w:hAnsi="Arial" w:cs="Arial"/>
                <w:sz w:val="24"/>
                <w:szCs w:val="24"/>
              </w:rPr>
            </w:pPr>
            <w:r w:rsidRPr="007F79CD">
              <w:rPr>
                <w:rFonts w:ascii="Arial" w:hAnsi="Arial" w:cs="Arial"/>
                <w:bCs/>
                <w:noProof/>
                <w:sz w:val="24"/>
                <w:szCs w:val="24"/>
              </w:rPr>
              <w:drawing>
                <wp:inline distT="0" distB="0" distL="0" distR="0" wp14:anchorId="4CA0244F" wp14:editId="73DBDFD8">
                  <wp:extent cx="5953125" cy="1733550"/>
                  <wp:effectExtent l="0" t="0" r="9525" b="0"/>
                  <wp:docPr id="4" name="Picture 4" descr="cid:image002.png@01DC1B47.6E8D8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cid:image002.png@01DC1B47.6E8D8A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53125" cy="1733550"/>
                          </a:xfrm>
                          <a:prstGeom prst="rect">
                            <a:avLst/>
                          </a:prstGeom>
                          <a:noFill/>
                          <a:ln>
                            <a:noFill/>
                          </a:ln>
                        </pic:spPr>
                      </pic:pic>
                    </a:graphicData>
                  </a:graphic>
                </wp:inline>
              </w:drawing>
            </w:r>
          </w:p>
          <w:p w14:paraId="1FBEEE1B" w14:textId="77777777" w:rsidR="000D3E00" w:rsidRPr="007F79CD" w:rsidRDefault="000D3E00" w:rsidP="000D3E00">
            <w:pPr>
              <w:pStyle w:val="xmsonormal"/>
              <w:rPr>
                <w:rFonts w:ascii="Arial" w:hAnsi="Arial" w:cs="Arial"/>
                <w:sz w:val="24"/>
                <w:szCs w:val="24"/>
              </w:rPr>
            </w:pPr>
            <w:r w:rsidRPr="007F79CD">
              <w:rPr>
                <w:rFonts w:ascii="Arial" w:hAnsi="Arial" w:cs="Arial"/>
                <w:bCs/>
                <w:sz w:val="24"/>
                <w:szCs w:val="24"/>
              </w:rPr>
              <w:t> </w:t>
            </w:r>
          </w:p>
          <w:p w14:paraId="7AC13B33" w14:textId="77777777" w:rsidR="000D3E00" w:rsidRPr="007F79CD" w:rsidRDefault="000D3E00" w:rsidP="000D3E00">
            <w:pPr>
              <w:pStyle w:val="xmsonormal"/>
              <w:rPr>
                <w:rFonts w:ascii="Arial" w:hAnsi="Arial" w:cs="Arial"/>
                <w:sz w:val="24"/>
                <w:szCs w:val="24"/>
              </w:rPr>
            </w:pPr>
            <w:r w:rsidRPr="007F79CD">
              <w:rPr>
                <w:rFonts w:ascii="Arial" w:hAnsi="Arial" w:cs="Arial"/>
                <w:bCs/>
                <w:sz w:val="24"/>
                <w:szCs w:val="24"/>
              </w:rPr>
              <w:t> </w:t>
            </w:r>
          </w:p>
          <w:p w14:paraId="249DFA42" w14:textId="3F2F4DC4" w:rsidR="008D38B0" w:rsidRPr="007F79CD" w:rsidRDefault="008D38B0" w:rsidP="008112E4">
            <w:pPr>
              <w:pStyle w:val="xmsonormal"/>
              <w:rPr>
                <w:rFonts w:ascii="Arial" w:hAnsi="Arial" w:cs="Arial"/>
                <w:b/>
                <w:sz w:val="24"/>
                <w:szCs w:val="24"/>
              </w:rPr>
            </w:pPr>
            <w:r w:rsidRPr="007F79CD">
              <w:rPr>
                <w:rFonts w:ascii="Arial" w:hAnsi="Arial" w:cs="Arial"/>
                <w:b/>
                <w:bCs/>
                <w:sz w:val="24"/>
                <w:szCs w:val="24"/>
              </w:rPr>
              <w:t xml:space="preserve">How can I access data if I am recorded? </w:t>
            </w:r>
          </w:p>
          <w:p w14:paraId="5B9687A6" w14:textId="784F76DB" w:rsidR="008D38B0" w:rsidRPr="007F79CD" w:rsidRDefault="008D38B0" w:rsidP="008D38B0">
            <w:pPr>
              <w:pStyle w:val="Default"/>
            </w:pPr>
            <w:r w:rsidRPr="007F79CD">
              <w:t xml:space="preserve">Under the UK-GDPR </w:t>
            </w:r>
            <w:r w:rsidR="008112E4">
              <w:t xml:space="preserve">a person can request access to their personal data. If a person </w:t>
            </w:r>
            <w:r w:rsidRPr="007F79CD">
              <w:t>want</w:t>
            </w:r>
            <w:r w:rsidR="008112E4">
              <w:t>s</w:t>
            </w:r>
            <w:r w:rsidRPr="007F79CD">
              <w:t xml:space="preserve"> to see the information we hold about </w:t>
            </w:r>
            <w:r w:rsidR="008112E4">
              <w:t>them they can speak to s</w:t>
            </w:r>
            <w:r w:rsidRPr="007F79CD">
              <w:t xml:space="preserve">taff </w:t>
            </w:r>
            <w:r w:rsidR="008112E4">
              <w:t>identified within the Trust Privacy N</w:t>
            </w:r>
            <w:r w:rsidRPr="007F79CD">
              <w:t>otice. Each request for the release of footage will be considered on a case-by-case basis.</w:t>
            </w:r>
          </w:p>
          <w:p w14:paraId="7222C4E3" w14:textId="2CDFB68A" w:rsidR="008D38B0" w:rsidRPr="007F79CD" w:rsidRDefault="008D38B0" w:rsidP="008D38B0">
            <w:pPr>
              <w:pStyle w:val="Default"/>
            </w:pPr>
            <w:r w:rsidRPr="007F79CD">
              <w:t xml:space="preserve"> </w:t>
            </w:r>
          </w:p>
          <w:p w14:paraId="3AE83E5D" w14:textId="77777777" w:rsidR="008D38B0" w:rsidRPr="005C4A23" w:rsidRDefault="008D38B0" w:rsidP="008D38B0">
            <w:pPr>
              <w:pStyle w:val="Default"/>
              <w:rPr>
                <w:b/>
              </w:rPr>
            </w:pPr>
            <w:r w:rsidRPr="005C4A23">
              <w:rPr>
                <w:b/>
              </w:rPr>
              <w:t xml:space="preserve">Will </w:t>
            </w:r>
            <w:r w:rsidR="006E68F7" w:rsidRPr="005C4A23">
              <w:rPr>
                <w:b/>
              </w:rPr>
              <w:t>BWCs be introduced to areas other than ED</w:t>
            </w:r>
            <w:r w:rsidRPr="005C4A23">
              <w:rPr>
                <w:b/>
              </w:rPr>
              <w:t>?</w:t>
            </w:r>
          </w:p>
          <w:p w14:paraId="069091B0" w14:textId="1D6AA886" w:rsidR="008626C0" w:rsidRDefault="0098656A" w:rsidP="00EC7260">
            <w:pPr>
              <w:pStyle w:val="Default"/>
            </w:pPr>
            <w:r w:rsidRPr="007F79CD">
              <w:t>Depending on the out</w:t>
            </w:r>
            <w:r w:rsidR="006E68F7" w:rsidRPr="007F79CD">
              <w:t>c</w:t>
            </w:r>
            <w:r w:rsidRPr="007F79CD">
              <w:t>o</w:t>
            </w:r>
            <w:r w:rsidR="006E68F7" w:rsidRPr="007F79CD">
              <w:t>me</w:t>
            </w:r>
            <w:r w:rsidRPr="007F79CD">
              <w:t xml:space="preserve"> of the public consultation and the </w:t>
            </w:r>
            <w:r w:rsidR="00EC7260">
              <w:t>pilot evaluation</w:t>
            </w:r>
            <w:r w:rsidRPr="007F79CD">
              <w:t xml:space="preserve">, consideration </w:t>
            </w:r>
            <w:r w:rsidR="001B7127">
              <w:t>will be</w:t>
            </w:r>
            <w:r w:rsidRPr="007F79CD">
              <w:t xml:space="preserve"> given to in other locations and sites</w:t>
            </w:r>
            <w:r w:rsidR="00EC7260">
              <w:t xml:space="preserve">.  </w:t>
            </w:r>
            <w:r w:rsidRPr="007F79CD">
              <w:t xml:space="preserve">Using BWCs in other locations and sites will require unique local engagement with key stakeholders, </w:t>
            </w:r>
            <w:r w:rsidR="00EC7260">
              <w:t xml:space="preserve">an updated </w:t>
            </w:r>
            <w:r w:rsidRPr="007F79CD">
              <w:t xml:space="preserve">DPIA and </w:t>
            </w:r>
            <w:r w:rsidR="006E68F7" w:rsidRPr="007F79CD">
              <w:t>an</w:t>
            </w:r>
            <w:r w:rsidR="00A723A0">
              <w:t xml:space="preserve"> Equality S</w:t>
            </w:r>
            <w:r w:rsidR="00EC7260">
              <w:t xml:space="preserve">creening </w:t>
            </w:r>
            <w:r w:rsidRPr="007F79CD">
              <w:t>prior to introduction.</w:t>
            </w:r>
          </w:p>
          <w:p w14:paraId="1FCFCEBC" w14:textId="77777777" w:rsidR="009C1914" w:rsidRDefault="009C1914" w:rsidP="00EC7260">
            <w:pPr>
              <w:pStyle w:val="Default"/>
            </w:pPr>
          </w:p>
          <w:p w14:paraId="4C063FEA" w14:textId="780AC5BB" w:rsidR="00A723A0" w:rsidRPr="00A723A0" w:rsidRDefault="00A723A0" w:rsidP="00EC7260">
            <w:pPr>
              <w:pStyle w:val="Default"/>
              <w:rPr>
                <w:b/>
              </w:rPr>
            </w:pPr>
            <w:r w:rsidRPr="00A723A0">
              <w:rPr>
                <w:b/>
              </w:rPr>
              <w:t>Has there been Equality, Human Rights &amp; Data Protection assessment completed?</w:t>
            </w:r>
          </w:p>
          <w:p w14:paraId="69CA1B56" w14:textId="02299889" w:rsidR="009C1914" w:rsidRPr="007F79CD" w:rsidRDefault="00A723A0" w:rsidP="009C1914">
            <w:pPr>
              <w:pStyle w:val="Default"/>
              <w:rPr>
                <w:bCs/>
              </w:rPr>
            </w:pPr>
            <w:r>
              <w:t>Yes.  A full Data Protection Impact Assessment and Equality Impact Assessment ha</w:t>
            </w:r>
            <w:r w:rsidR="009C1914">
              <w:t>ve</w:t>
            </w:r>
            <w:bookmarkStart w:id="0" w:name="_GoBack"/>
            <w:bookmarkEnd w:id="0"/>
            <w:r>
              <w:t xml:space="preserve"> been drafted in respect of this proposal as part of the documentation that can be read during the 12 week public consultation.</w:t>
            </w:r>
          </w:p>
        </w:tc>
      </w:tr>
    </w:tbl>
    <w:p w14:paraId="3367BC70" w14:textId="77777777" w:rsidR="008626C0" w:rsidRDefault="008626C0" w:rsidP="009C1914">
      <w:pPr>
        <w:pStyle w:val="Default"/>
        <w:rPr>
          <w:b/>
          <w:bCs/>
          <w:sz w:val="26"/>
          <w:szCs w:val="26"/>
        </w:rPr>
      </w:pPr>
    </w:p>
    <w:sectPr w:rsidR="008626C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982E16" w16cex:dateUtc="2026-01-13T13:38:00Z"/>
  <w16cex:commentExtensible w16cex:durableId="5DD6B47B" w16cex:dateUtc="2026-01-13T13:42:00Z"/>
  <w16cex:commentExtensible w16cex:durableId="1AC921DD" w16cex:dateUtc="2026-01-13T13:52:00Z"/>
  <w16cex:commentExtensible w16cex:durableId="78A73511" w16cex:dateUtc="2026-01-13T13:55:00Z"/>
  <w16cex:commentExtensible w16cex:durableId="16C6C861" w16cex:dateUtc="2026-01-13T14:00:00Z"/>
  <w16cex:commentExtensible w16cex:durableId="6E70BF6D" w16cex:dateUtc="2026-01-13T14:07:00Z"/>
  <w16cex:commentExtensible w16cex:durableId="33BAD1A5" w16cex:dateUtc="2026-01-13T14:10:00Z"/>
  <w16cex:commentExtensible w16cex:durableId="2D2413F7" w16cex:dateUtc="2026-01-13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AC86BF" w16cid:durableId="7D982E16"/>
  <w16cid:commentId w16cid:paraId="76E6CA6C" w16cid:durableId="5DD6B47B"/>
  <w16cid:commentId w16cid:paraId="678AB05F" w16cid:durableId="1AC921DD"/>
  <w16cid:commentId w16cid:paraId="11F0422D" w16cid:durableId="78A73511"/>
  <w16cid:commentId w16cid:paraId="7E377409" w16cid:durableId="16C6C861"/>
  <w16cid:commentId w16cid:paraId="1EC05CF9" w16cid:durableId="6E70BF6D"/>
  <w16cid:commentId w16cid:paraId="060B270E" w16cid:durableId="33BAD1A5"/>
  <w16cid:commentId w16cid:paraId="5CE88BF0" w16cid:durableId="2D2413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97D84" w14:textId="77777777" w:rsidR="00821460" w:rsidRDefault="00821460" w:rsidP="00821460">
      <w:pPr>
        <w:spacing w:after="0" w:line="240" w:lineRule="auto"/>
      </w:pPr>
      <w:r>
        <w:separator/>
      </w:r>
    </w:p>
  </w:endnote>
  <w:endnote w:type="continuationSeparator" w:id="0">
    <w:p w14:paraId="74C9FB5F" w14:textId="77777777" w:rsidR="00821460" w:rsidRDefault="00821460" w:rsidP="0082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957BD" w14:textId="77777777" w:rsidR="00821460" w:rsidRDefault="0082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A7175" w14:textId="77777777" w:rsidR="00821460" w:rsidRDefault="00821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44A32" w14:textId="77777777" w:rsidR="00821460" w:rsidRDefault="0082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75AB7" w14:textId="77777777" w:rsidR="00821460" w:rsidRDefault="00821460" w:rsidP="00821460">
      <w:pPr>
        <w:spacing w:after="0" w:line="240" w:lineRule="auto"/>
      </w:pPr>
      <w:r>
        <w:separator/>
      </w:r>
    </w:p>
  </w:footnote>
  <w:footnote w:type="continuationSeparator" w:id="0">
    <w:p w14:paraId="7697D166" w14:textId="77777777" w:rsidR="00821460" w:rsidRDefault="00821460" w:rsidP="0082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E963" w14:textId="77777777" w:rsidR="00821460" w:rsidRDefault="0082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091510"/>
      <w:docPartObj>
        <w:docPartGallery w:val="Watermarks"/>
        <w:docPartUnique/>
      </w:docPartObj>
    </w:sdtPr>
    <w:sdtEndPr/>
    <w:sdtContent>
      <w:p w14:paraId="791D4500" w14:textId="4D312304" w:rsidR="00821460" w:rsidRDefault="009C1914">
        <w:pPr>
          <w:pStyle w:val="Header"/>
        </w:pPr>
        <w:r>
          <w:rPr>
            <w:noProof/>
            <w:lang w:val="en-US"/>
          </w:rPr>
          <w:pict w14:anchorId="13098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6515" w14:textId="77777777" w:rsidR="00821460" w:rsidRDefault="0082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7F4"/>
    <w:multiLevelType w:val="hybridMultilevel"/>
    <w:tmpl w:val="8E6E7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39870"/>
    <w:multiLevelType w:val="hybridMultilevel"/>
    <w:tmpl w:val="7C465C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9F1542"/>
    <w:multiLevelType w:val="multilevel"/>
    <w:tmpl w:val="D86E92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F2A83"/>
    <w:multiLevelType w:val="hybridMultilevel"/>
    <w:tmpl w:val="5C36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C0"/>
    <w:rsid w:val="000230CD"/>
    <w:rsid w:val="00066563"/>
    <w:rsid w:val="000D3E00"/>
    <w:rsid w:val="00150E9D"/>
    <w:rsid w:val="001B7127"/>
    <w:rsid w:val="0031067C"/>
    <w:rsid w:val="003244DE"/>
    <w:rsid w:val="00347855"/>
    <w:rsid w:val="003C1DAD"/>
    <w:rsid w:val="003C1E87"/>
    <w:rsid w:val="0040273C"/>
    <w:rsid w:val="004E5514"/>
    <w:rsid w:val="0053034B"/>
    <w:rsid w:val="00596926"/>
    <w:rsid w:val="005B7760"/>
    <w:rsid w:val="005C4A23"/>
    <w:rsid w:val="006A6964"/>
    <w:rsid w:val="006E68F7"/>
    <w:rsid w:val="007F79CD"/>
    <w:rsid w:val="008112E4"/>
    <w:rsid w:val="00821460"/>
    <w:rsid w:val="008626C0"/>
    <w:rsid w:val="0087775E"/>
    <w:rsid w:val="008D38B0"/>
    <w:rsid w:val="008D4FE1"/>
    <w:rsid w:val="00960AC0"/>
    <w:rsid w:val="0098656A"/>
    <w:rsid w:val="009C1914"/>
    <w:rsid w:val="009D7007"/>
    <w:rsid w:val="00A1760F"/>
    <w:rsid w:val="00A25F02"/>
    <w:rsid w:val="00A723A0"/>
    <w:rsid w:val="00A7728C"/>
    <w:rsid w:val="00B22574"/>
    <w:rsid w:val="00BA056F"/>
    <w:rsid w:val="00C2695C"/>
    <w:rsid w:val="00CC2881"/>
    <w:rsid w:val="00D020C2"/>
    <w:rsid w:val="00D03AE5"/>
    <w:rsid w:val="00D70EB6"/>
    <w:rsid w:val="00E52A9C"/>
    <w:rsid w:val="00EB648D"/>
    <w:rsid w:val="00EC1FE8"/>
    <w:rsid w:val="00EC7260"/>
    <w:rsid w:val="00EF368D"/>
    <w:rsid w:val="00F0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710DC9"/>
  <w15:chartTrackingRefBased/>
  <w15:docId w15:val="{30907720-D351-4F73-BE0F-0F2964B3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26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626C0"/>
    <w:rPr>
      <w:color w:val="0563C1" w:themeColor="hyperlink"/>
      <w:u w:val="single"/>
    </w:rPr>
  </w:style>
  <w:style w:type="table" w:styleId="TableGrid">
    <w:name w:val="Table Grid"/>
    <w:basedOn w:val="TableNormal"/>
    <w:uiPriority w:val="39"/>
    <w:rsid w:val="0086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A7728C"/>
    <w:pPr>
      <w:spacing w:after="0" w:line="240" w:lineRule="auto"/>
      <w:ind w:left="720"/>
      <w:contextualSpacing/>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98656A"/>
    <w:rPr>
      <w:sz w:val="16"/>
      <w:szCs w:val="16"/>
    </w:rPr>
  </w:style>
  <w:style w:type="paragraph" w:styleId="CommentText">
    <w:name w:val="annotation text"/>
    <w:basedOn w:val="Normal"/>
    <w:link w:val="CommentTextChar"/>
    <w:uiPriority w:val="99"/>
    <w:unhideWhenUsed/>
    <w:rsid w:val="0098656A"/>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98656A"/>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F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8D"/>
    <w:rPr>
      <w:rFonts w:ascii="Segoe UI" w:hAnsi="Segoe UI" w:cs="Segoe UI"/>
      <w:sz w:val="18"/>
      <w:szCs w:val="18"/>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qFormat/>
    <w:locked/>
    <w:rsid w:val="00EB648D"/>
    <w:rPr>
      <w:rFonts w:ascii="Arial" w:eastAsia="Times New Roman" w:hAnsi="Arial" w:cs="Times New Roman"/>
      <w:sz w:val="24"/>
      <w:szCs w:val="20"/>
    </w:rPr>
  </w:style>
  <w:style w:type="paragraph" w:customStyle="1" w:styleId="xmsonormal">
    <w:name w:val="x_msonormal"/>
    <w:basedOn w:val="Normal"/>
    <w:rsid w:val="00066563"/>
    <w:pPr>
      <w:spacing w:after="0" w:line="240" w:lineRule="auto"/>
    </w:pPr>
    <w:rPr>
      <w:rFonts w:ascii="Calibri" w:hAnsi="Calibri" w:cs="Calibri"/>
      <w:lang w:eastAsia="en-GB"/>
    </w:rPr>
  </w:style>
  <w:style w:type="paragraph" w:styleId="Header">
    <w:name w:val="header"/>
    <w:basedOn w:val="Normal"/>
    <w:link w:val="HeaderChar"/>
    <w:uiPriority w:val="99"/>
    <w:unhideWhenUsed/>
    <w:rsid w:val="00821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60"/>
  </w:style>
  <w:style w:type="paragraph" w:styleId="Footer">
    <w:name w:val="footer"/>
    <w:basedOn w:val="Normal"/>
    <w:link w:val="FooterChar"/>
    <w:uiPriority w:val="99"/>
    <w:unhideWhenUsed/>
    <w:rsid w:val="00821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60"/>
  </w:style>
  <w:style w:type="paragraph" w:styleId="Revision">
    <w:name w:val="Revision"/>
    <w:hidden/>
    <w:uiPriority w:val="99"/>
    <w:semiHidden/>
    <w:rsid w:val="00EC1FE8"/>
    <w:pPr>
      <w:spacing w:after="0" w:line="240" w:lineRule="auto"/>
    </w:pPr>
  </w:style>
  <w:style w:type="paragraph" w:styleId="CommentSubject">
    <w:name w:val="annotation subject"/>
    <w:basedOn w:val="CommentText"/>
    <w:next w:val="CommentText"/>
    <w:link w:val="CommentSubjectChar"/>
    <w:uiPriority w:val="99"/>
    <w:semiHidden/>
    <w:unhideWhenUsed/>
    <w:rsid w:val="00EC1FE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C1FE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740686">
      <w:bodyDiv w:val="1"/>
      <w:marLeft w:val="0"/>
      <w:marRight w:val="0"/>
      <w:marTop w:val="0"/>
      <w:marBottom w:val="0"/>
      <w:divBdr>
        <w:top w:val="none" w:sz="0" w:space="0" w:color="auto"/>
        <w:left w:val="none" w:sz="0" w:space="0" w:color="auto"/>
        <w:bottom w:val="none" w:sz="0" w:space="0" w:color="auto"/>
        <w:right w:val="none" w:sz="0" w:space="0" w:color="auto"/>
      </w:divBdr>
    </w:div>
    <w:div w:id="1564869889">
      <w:bodyDiv w:val="1"/>
      <w:marLeft w:val="0"/>
      <w:marRight w:val="0"/>
      <w:marTop w:val="0"/>
      <w:marBottom w:val="0"/>
      <w:divBdr>
        <w:top w:val="none" w:sz="0" w:space="0" w:color="auto"/>
        <w:left w:val="none" w:sz="0" w:space="0" w:color="auto"/>
        <w:bottom w:val="none" w:sz="0" w:space="0" w:color="auto"/>
        <w:right w:val="none" w:sz="0" w:space="0" w:color="auto"/>
      </w:divBdr>
    </w:div>
    <w:div w:id="16013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32F8.8E08B59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jpeg"/><Relationship Id="rId12" Type="http://schemas.openxmlformats.org/officeDocument/2006/relationships/image" Target="cid:image002.png@01DC1B47.6E8D8A7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Dorrian, Estella</dc:creator>
  <cp:keywords/>
  <dc:description/>
  <cp:lastModifiedBy>Dorrian, Estella</cp:lastModifiedBy>
  <cp:revision>2</cp:revision>
  <cp:lastPrinted>2025-11-19T12:52:00Z</cp:lastPrinted>
  <dcterms:created xsi:type="dcterms:W3CDTF">2026-01-22T11:25:00Z</dcterms:created>
  <dcterms:modified xsi:type="dcterms:W3CDTF">2026-01-22T11:25:00Z</dcterms:modified>
</cp:coreProperties>
</file>