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73F4" w:rsidRPr="006F705F" w:rsidRDefault="00E24CBD" w:rsidP="006F705F">
      <w:pPr>
        <w:suppressLineNumbers/>
        <w:jc w:val="right"/>
        <w:rPr>
          <w:rFonts w:cs="Arial"/>
          <w:b/>
          <w:sz w:val="28"/>
          <w:szCs w:val="28"/>
        </w:rPr>
      </w:pPr>
      <w:r w:rsidRPr="003A73F4">
        <w:rPr>
          <w:rFonts w:cs="Arial"/>
          <w:noProof/>
          <w:color w:val="142062"/>
          <w:sz w:val="28"/>
          <w:szCs w:val="28"/>
          <w:lang w:eastAsia="en-GB"/>
        </w:rPr>
        <w:drawing>
          <wp:inline distT="0" distB="0" distL="0" distR="0" wp14:anchorId="2FEEFADF" wp14:editId="7E1B077D">
            <wp:extent cx="2219325" cy="1562100"/>
            <wp:effectExtent l="0" t="0" r="9525" b="0"/>
            <wp:docPr id="1" name="Picture 1" title="Department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H Logo .png"/>
                    <pic:cNvPicPr/>
                  </pic:nvPicPr>
                  <pic:blipFill>
                    <a:blip r:embed="rId12">
                      <a:extLst>
                        <a:ext uri="{28A0092B-C50C-407E-A947-70E740481C1C}">
                          <a14:useLocalDpi xmlns:a14="http://schemas.microsoft.com/office/drawing/2010/main" val="0"/>
                        </a:ext>
                      </a:extLst>
                    </a:blip>
                    <a:stretch>
                      <a:fillRect/>
                    </a:stretch>
                  </pic:blipFill>
                  <pic:spPr>
                    <a:xfrm>
                      <a:off x="0" y="0"/>
                      <a:ext cx="2219325" cy="1562100"/>
                    </a:xfrm>
                    <a:prstGeom prst="rect">
                      <a:avLst/>
                    </a:prstGeom>
                  </pic:spPr>
                </pic:pic>
              </a:graphicData>
            </a:graphic>
          </wp:inline>
        </w:drawing>
      </w:r>
    </w:p>
    <w:p w:rsidR="00E24CBD" w:rsidRPr="006F705F" w:rsidRDefault="00E24CBD" w:rsidP="006F705F">
      <w:pPr>
        <w:suppressLineNumbers/>
        <w:rPr>
          <w:rFonts w:cs="Akzidenz Grotesk BE Bold"/>
          <w:b/>
          <w:bCs/>
          <w:sz w:val="52"/>
          <w:szCs w:val="52"/>
        </w:rPr>
      </w:pPr>
      <w:r w:rsidRPr="003A73F4">
        <w:rPr>
          <w:rFonts w:cs="Arial"/>
          <w:b/>
          <w:sz w:val="52"/>
          <w:szCs w:val="52"/>
        </w:rPr>
        <w:t xml:space="preserve">Advance Care Planning Policy </w:t>
      </w:r>
      <w:r w:rsidR="00E65149" w:rsidRPr="003A73F4">
        <w:rPr>
          <w:rFonts w:cs="Arial"/>
          <w:b/>
          <w:sz w:val="52"/>
          <w:szCs w:val="52"/>
        </w:rPr>
        <w:t>For</w:t>
      </w:r>
      <w:r w:rsidRPr="003A73F4">
        <w:rPr>
          <w:rFonts w:cs="Arial"/>
          <w:b/>
          <w:sz w:val="52"/>
          <w:szCs w:val="52"/>
        </w:rPr>
        <w:t xml:space="preserve"> Adults </w:t>
      </w:r>
      <w:r w:rsidRPr="003A73F4">
        <w:rPr>
          <w:rStyle w:val="A1"/>
          <w:color w:val="auto"/>
          <w:sz w:val="52"/>
          <w:szCs w:val="52"/>
        </w:rPr>
        <w:t>In Northern Ireland</w:t>
      </w:r>
      <w:r w:rsidR="00D64273" w:rsidRPr="003A73F4">
        <w:rPr>
          <w:rStyle w:val="A1"/>
          <w:color w:val="auto"/>
          <w:sz w:val="52"/>
          <w:szCs w:val="52"/>
        </w:rPr>
        <w:t xml:space="preserve"> </w:t>
      </w:r>
    </w:p>
    <w:p w:rsidR="003A73F4" w:rsidRDefault="00E65149" w:rsidP="002E1DC8">
      <w:pPr>
        <w:suppressLineNumbers/>
        <w:spacing w:after="0" w:line="240" w:lineRule="auto"/>
        <w:rPr>
          <w:rFonts w:cs="Arial"/>
          <w:sz w:val="52"/>
          <w:szCs w:val="52"/>
        </w:rPr>
      </w:pPr>
      <w:r w:rsidRPr="003A73F4">
        <w:rPr>
          <w:rFonts w:cs="Arial"/>
          <w:sz w:val="52"/>
          <w:szCs w:val="52"/>
        </w:rPr>
        <w:t>Draft Policy F</w:t>
      </w:r>
      <w:r w:rsidR="00E24CBD" w:rsidRPr="003A73F4">
        <w:rPr>
          <w:rFonts w:cs="Arial"/>
          <w:sz w:val="52"/>
          <w:szCs w:val="52"/>
        </w:rPr>
        <w:t>or Public Consultation</w:t>
      </w:r>
      <w:r w:rsidR="00B013C4" w:rsidRPr="003A73F4">
        <w:rPr>
          <w:rFonts w:cs="Arial"/>
          <w:sz w:val="52"/>
          <w:szCs w:val="52"/>
        </w:rPr>
        <w:t xml:space="preserve"> </w:t>
      </w:r>
      <w:r w:rsidR="00E227B0" w:rsidRPr="003A73F4">
        <w:rPr>
          <w:rFonts w:cs="Arial"/>
          <w:sz w:val="52"/>
          <w:szCs w:val="52"/>
        </w:rPr>
        <w:t>December</w:t>
      </w:r>
      <w:r w:rsidR="00B013C4" w:rsidRPr="003A73F4">
        <w:rPr>
          <w:rFonts w:cs="Arial"/>
          <w:sz w:val="52"/>
          <w:szCs w:val="52"/>
        </w:rPr>
        <w:t xml:space="preserve"> 2021</w:t>
      </w:r>
    </w:p>
    <w:p w:rsidR="003A73F4" w:rsidRDefault="003A73F4" w:rsidP="002E1DC8">
      <w:pPr>
        <w:suppressLineNumbers/>
        <w:spacing w:after="0" w:line="240" w:lineRule="auto"/>
        <w:rPr>
          <w:rFonts w:cs="Arial"/>
          <w:sz w:val="52"/>
          <w:szCs w:val="52"/>
        </w:rPr>
      </w:pPr>
    </w:p>
    <w:p w:rsidR="00E24CBD" w:rsidRPr="003A73F4" w:rsidRDefault="003A73F4" w:rsidP="002E1DC8">
      <w:pPr>
        <w:suppressLineNumbers/>
        <w:spacing w:after="0" w:line="240" w:lineRule="auto"/>
        <w:rPr>
          <w:rFonts w:cs="Arial"/>
          <w:color w:val="142062"/>
          <w:sz w:val="52"/>
          <w:szCs w:val="52"/>
        </w:rPr>
      </w:pPr>
      <w:r>
        <w:rPr>
          <w:rFonts w:cs="Arial"/>
          <w:sz w:val="52"/>
          <w:szCs w:val="52"/>
        </w:rPr>
        <w:t>Large Print Version</w:t>
      </w:r>
      <w:r w:rsidR="00320FB1">
        <w:rPr>
          <w:rFonts w:cs="Arial"/>
          <w:sz w:val="52"/>
          <w:szCs w:val="52"/>
          <w:shd w:val="clear" w:color="auto" w:fill="142062"/>
        </w:rPr>
        <w:pict w14:anchorId="7DF91377">
          <v:rect id="_x0000_i1025" style="width:519.25pt;height:1pt" o:hrpct="964" o:hralign="center" o:hrstd="t" o:hr="t" fillcolor="#a0a0a0" stroked="f"/>
        </w:pict>
      </w:r>
    </w:p>
    <w:p w:rsidR="003A73F4" w:rsidRPr="003A73F4" w:rsidRDefault="003A73F4" w:rsidP="003A73F4">
      <w:pPr>
        <w:keepNext/>
        <w:suppressLineNumbers/>
        <w:jc w:val="center"/>
        <w:rPr>
          <w:sz w:val="28"/>
          <w:szCs w:val="28"/>
        </w:rPr>
      </w:pPr>
    </w:p>
    <w:p w:rsidR="003A73F4" w:rsidRPr="003A73F4" w:rsidRDefault="003A73F4" w:rsidP="003A73F4">
      <w:pPr>
        <w:suppressLineNumbers/>
        <w:jc w:val="center"/>
      </w:pPr>
      <w:r>
        <w:rPr>
          <w:noProof/>
          <w:lang w:eastAsia="en-GB"/>
        </w:rPr>
        <w:drawing>
          <wp:inline distT="0" distB="0" distL="0" distR="0" wp14:anchorId="0D2EB12B" wp14:editId="37C52031">
            <wp:extent cx="3364523" cy="3364523"/>
            <wp:effectExtent l="0" t="0" r="7620" b="7620"/>
            <wp:docPr id="10" name="Picture 10" title="Wordcloud image for Advance Care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cy wordcloud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3892" cy="3363892"/>
                    </a:xfrm>
                    <a:prstGeom prst="rect">
                      <a:avLst/>
                    </a:prstGeom>
                  </pic:spPr>
                </pic:pic>
              </a:graphicData>
            </a:graphic>
          </wp:inline>
        </w:drawing>
      </w:r>
    </w:p>
    <w:p w:rsidR="00E24CBD" w:rsidRPr="003A73F4" w:rsidRDefault="00320FB1" w:rsidP="002E1DC8">
      <w:pPr>
        <w:suppressLineNumbers/>
        <w:jc w:val="center"/>
        <w:rPr>
          <w:rFonts w:cs="Arial"/>
          <w:sz w:val="28"/>
          <w:szCs w:val="28"/>
        </w:rPr>
      </w:pPr>
      <w:r>
        <w:rPr>
          <w:rFonts w:cs="Arial"/>
          <w:color w:val="142062"/>
          <w:sz w:val="28"/>
          <w:szCs w:val="28"/>
          <w:shd w:val="clear" w:color="auto" w:fill="142062"/>
        </w:rPr>
        <w:pict w14:anchorId="576CC1FA">
          <v:rect id="_x0000_i1026" style="width:519.25pt;height:1pt" o:hrpct="964" o:hralign="center" o:hrstd="t" o:hr="t" fillcolor="#a0a0a0" stroked="f"/>
        </w:pict>
      </w:r>
    </w:p>
    <w:sdt>
      <w:sdtPr>
        <w:rPr>
          <w:rFonts w:asciiTheme="minorHAnsi" w:eastAsiaTheme="minorHAnsi" w:hAnsiTheme="minorHAnsi" w:cstheme="minorBidi"/>
          <w:b w:val="0"/>
          <w:bCs w:val="0"/>
          <w:color w:val="auto"/>
          <w:sz w:val="36"/>
          <w:szCs w:val="36"/>
          <w:lang w:val="en-GB" w:eastAsia="en-US"/>
        </w:rPr>
        <w:id w:val="1480187626"/>
        <w:docPartObj>
          <w:docPartGallery w:val="Table of Contents"/>
          <w:docPartUnique/>
        </w:docPartObj>
      </w:sdtPr>
      <w:sdtEndPr>
        <w:rPr>
          <w:rFonts w:ascii="Arial" w:hAnsi="Arial"/>
          <w:noProof/>
        </w:rPr>
      </w:sdtEndPr>
      <w:sdtContent>
        <w:p w:rsidR="007A18F4" w:rsidRPr="00651978" w:rsidRDefault="007A18F4" w:rsidP="00651978">
          <w:pPr>
            <w:pStyle w:val="TOCHeading"/>
            <w:tabs>
              <w:tab w:val="left" w:pos="720"/>
              <w:tab w:val="left" w:pos="1440"/>
              <w:tab w:val="left" w:pos="1755"/>
              <w:tab w:val="left" w:pos="1939"/>
              <w:tab w:val="left" w:pos="2490"/>
            </w:tabs>
            <w:rPr>
              <w:sz w:val="36"/>
              <w:szCs w:val="36"/>
            </w:rPr>
          </w:pPr>
          <w:r w:rsidRPr="003A73F4">
            <w:rPr>
              <w:sz w:val="36"/>
              <w:szCs w:val="36"/>
            </w:rPr>
            <w:t>Contents</w:t>
          </w:r>
        </w:p>
        <w:p w:rsidR="006F705F" w:rsidRPr="006F705F" w:rsidRDefault="007A18F4">
          <w:pPr>
            <w:pStyle w:val="TOC1"/>
            <w:tabs>
              <w:tab w:val="right" w:leader="dot" w:pos="9016"/>
            </w:tabs>
            <w:rPr>
              <w:rFonts w:asciiTheme="minorHAnsi" w:eastAsiaTheme="minorEastAsia" w:hAnsiTheme="minorHAnsi"/>
              <w:noProof/>
              <w:sz w:val="36"/>
              <w:szCs w:val="36"/>
              <w:lang w:eastAsia="en-GB"/>
            </w:rPr>
          </w:pPr>
          <w:r w:rsidRPr="003A73F4">
            <w:rPr>
              <w:rFonts w:cs="Arial"/>
              <w:sz w:val="32"/>
              <w:szCs w:val="32"/>
            </w:rPr>
            <w:fldChar w:fldCharType="begin"/>
          </w:r>
          <w:r w:rsidRPr="003A73F4">
            <w:rPr>
              <w:rFonts w:cs="Arial"/>
              <w:sz w:val="32"/>
              <w:szCs w:val="32"/>
            </w:rPr>
            <w:instrText xml:space="preserve"> TOC \o "1-3" \h \z \u </w:instrText>
          </w:r>
          <w:r w:rsidRPr="003A73F4">
            <w:rPr>
              <w:rFonts w:cs="Arial"/>
              <w:sz w:val="32"/>
              <w:szCs w:val="32"/>
            </w:rPr>
            <w:fldChar w:fldCharType="separate"/>
          </w:r>
          <w:hyperlink w:anchor="_Toc90549968" w:history="1">
            <w:r w:rsidR="006F705F" w:rsidRPr="006F705F">
              <w:rPr>
                <w:rStyle w:val="Hyperlink"/>
                <w:noProof/>
                <w:sz w:val="36"/>
                <w:szCs w:val="36"/>
              </w:rPr>
              <w:t>Introduction</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_Toc90549968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69" w:history="1">
            <w:r w:rsidR="006F705F" w:rsidRPr="006F705F">
              <w:rPr>
                <w:rStyle w:val="Hyperlink"/>
                <w:noProof/>
                <w:sz w:val="36"/>
                <w:szCs w:val="36"/>
              </w:rPr>
              <w:t>Ambition</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_Toc90549969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7</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70" w:history="1">
            <w:r w:rsidR="006F705F" w:rsidRPr="006F705F">
              <w:rPr>
                <w:rStyle w:val="Hyperlink"/>
                <w:noProof/>
                <w:sz w:val="36"/>
                <w:szCs w:val="36"/>
              </w:rPr>
              <w:t>What is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_Toc90549970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8</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71" w:history="1">
            <w:r w:rsidR="006F705F" w:rsidRPr="006F705F">
              <w:rPr>
                <w:rStyle w:val="Hyperlink"/>
                <w:noProof/>
                <w:sz w:val="36"/>
                <w:szCs w:val="36"/>
              </w:rPr>
              <w:t>Advance Care Planning and Mental Capacity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_Toc90549971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9</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72" w:history="1">
            <w:r w:rsidR="006F705F" w:rsidRPr="006F705F">
              <w:rPr>
                <w:rStyle w:val="Hyperlink"/>
                <w:noProof/>
                <w:sz w:val="36"/>
                <w:szCs w:val="36"/>
              </w:rPr>
              <w:t>Values and Principles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_Toc90549972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9</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73" w:history="1">
            <w:r w:rsidR="006F705F" w:rsidRPr="006F705F">
              <w:rPr>
                <w:rStyle w:val="Hyperlink"/>
                <w:noProof/>
                <w:sz w:val="36"/>
                <w:szCs w:val="36"/>
              </w:rPr>
              <w:t>Values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_Toc90549973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9</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74" w:history="1">
            <w:r w:rsidR="006F705F" w:rsidRPr="006F705F">
              <w:rPr>
                <w:rStyle w:val="Hyperlink"/>
                <w:noProof/>
                <w:sz w:val="36"/>
                <w:szCs w:val="36"/>
              </w:rPr>
              <w:t>Principles of Practice</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_Toc90549974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11</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75" w:history="1">
            <w:r w:rsidR="006F705F" w:rsidRPr="006F705F">
              <w:rPr>
                <w:rStyle w:val="Hyperlink"/>
                <w:noProof/>
                <w:sz w:val="36"/>
                <w:szCs w:val="36"/>
              </w:rPr>
              <w:t>Why is it important to have Advance Care Planning conversations?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_Toc90549975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12</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76" w:history="1">
            <w:r w:rsidR="006F705F" w:rsidRPr="006F705F">
              <w:rPr>
                <w:rStyle w:val="Hyperlink"/>
                <w:noProof/>
                <w:sz w:val="36"/>
                <w:szCs w:val="36"/>
              </w:rPr>
              <w:t>Benefits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_Toc90549976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12</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77" w:history="1">
            <w:r w:rsidR="006F705F" w:rsidRPr="006F705F">
              <w:rPr>
                <w:rStyle w:val="Hyperlink"/>
                <w:noProof/>
                <w:sz w:val="36"/>
                <w:szCs w:val="36"/>
              </w:rPr>
              <w:t>When should Advance Care Planning happen?</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_Toc90549977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14</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78" w:history="1">
            <w:r w:rsidR="006F705F" w:rsidRPr="006F705F">
              <w:rPr>
                <w:rStyle w:val="Hyperlink"/>
                <w:noProof/>
                <w:sz w:val="36"/>
                <w:szCs w:val="36"/>
              </w:rPr>
              <w:t>Having Meaningful Advance Care Planning Conversations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_Toc90549978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18</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79" w:history="1">
            <w:r w:rsidR="006F705F" w:rsidRPr="006F705F">
              <w:rPr>
                <w:rStyle w:val="Hyperlink"/>
                <w:noProof/>
                <w:sz w:val="36"/>
                <w:szCs w:val="36"/>
              </w:rPr>
              <w:t>The ‘Six Ts’ of Good Communication in Advance Care Planning Conversations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_Toc90549979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19</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80" w:history="1">
            <w:r w:rsidR="006F705F" w:rsidRPr="006F705F">
              <w:rPr>
                <w:rStyle w:val="Hyperlink"/>
                <w:noProof/>
                <w:sz w:val="36"/>
                <w:szCs w:val="36"/>
              </w:rPr>
              <w:t>Sharing Advance Care Planning Conversations, Recommendations and Decisions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_Toc90549980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22</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81" w:history="1">
            <w:r w:rsidR="006F705F" w:rsidRPr="006F705F">
              <w:rPr>
                <w:rStyle w:val="Hyperlink"/>
                <w:noProof/>
                <w:sz w:val="36"/>
                <w:szCs w:val="36"/>
              </w:rPr>
              <w:t>Reviewing Advance Care Planning Conversations, Recommendations and Decisions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_Toc90549981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22</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82" w:history="1">
            <w:r w:rsidR="006F705F" w:rsidRPr="006F705F">
              <w:rPr>
                <w:rStyle w:val="Hyperlink"/>
                <w:noProof/>
                <w:sz w:val="36"/>
                <w:szCs w:val="36"/>
              </w:rPr>
              <w:t>How Advance Care Planning Conversations Are Used</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_Toc90549982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23</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49983" w:history="1">
            <w:r w:rsidR="006F705F" w:rsidRPr="006F705F">
              <w:rPr>
                <w:rStyle w:val="Hyperlink"/>
                <w:noProof/>
                <w:sz w:val="36"/>
                <w:szCs w:val="36"/>
              </w:rPr>
              <w:t>Components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_Toc90549983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24</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84" w:history="1">
            <w:r w:rsidR="006F705F" w:rsidRPr="006F705F">
              <w:rPr>
                <w:rStyle w:val="Hyperlink"/>
                <w:noProof/>
                <w:sz w:val="36"/>
                <w:szCs w:val="36"/>
              </w:rPr>
              <w:t>Personal Component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_Toc90549984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25</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85" w:history="1">
            <w:r w:rsidR="006F705F" w:rsidRPr="006F705F">
              <w:rPr>
                <w:rStyle w:val="Hyperlink"/>
                <w:noProof/>
                <w:sz w:val="36"/>
                <w:szCs w:val="36"/>
              </w:rPr>
              <w:t>“What Matters To Me” - Wishes, Feelings, Beliefs and Values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_Toc90549985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26</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86" w:history="1">
            <w:r w:rsidR="006F705F" w:rsidRPr="006F705F">
              <w:rPr>
                <w:rStyle w:val="Hyperlink"/>
                <w:noProof/>
                <w:sz w:val="36"/>
                <w:szCs w:val="36"/>
              </w:rPr>
              <w:t>Spirituality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_Toc90549986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27</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87" w:history="1">
            <w:r w:rsidR="006F705F" w:rsidRPr="006F705F">
              <w:rPr>
                <w:rStyle w:val="Hyperlink"/>
                <w:noProof/>
                <w:sz w:val="36"/>
                <w:szCs w:val="36"/>
              </w:rPr>
              <w:t>Care and Support for Dependents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_Toc90549987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28</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88" w:history="1">
            <w:r w:rsidR="006F705F" w:rsidRPr="006F705F">
              <w:rPr>
                <w:rStyle w:val="Hyperlink"/>
                <w:noProof/>
                <w:sz w:val="36"/>
                <w:szCs w:val="36"/>
              </w:rPr>
              <w:t>Funeral Wishes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_Toc90549988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28</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89" w:history="1">
            <w:r w:rsidR="006F705F" w:rsidRPr="006F705F">
              <w:rPr>
                <w:rStyle w:val="Hyperlink"/>
                <w:noProof/>
                <w:sz w:val="36"/>
                <w:szCs w:val="36"/>
              </w:rPr>
              <w:t>Online Accounts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_Toc90549989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29</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90" w:history="1">
            <w:r w:rsidR="006F705F" w:rsidRPr="006F705F">
              <w:rPr>
                <w:rStyle w:val="Hyperlink"/>
                <w:noProof/>
                <w:sz w:val="36"/>
                <w:szCs w:val="36"/>
              </w:rPr>
              <w:t>Legal Component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_Toc90549990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29</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1" w:history="1">
            <w:r w:rsidR="006F705F" w:rsidRPr="006F705F">
              <w:rPr>
                <w:rStyle w:val="Hyperlink"/>
                <w:noProof/>
                <w:sz w:val="36"/>
                <w:szCs w:val="36"/>
                <w:lang w:val="en"/>
              </w:rPr>
              <w:t>Mental Capacity Act (NI) 2016</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_Toc90549991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30</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2" w:history="1">
            <w:r w:rsidR="006F705F" w:rsidRPr="006F705F">
              <w:rPr>
                <w:rStyle w:val="Hyperlink"/>
                <w:noProof/>
                <w:sz w:val="36"/>
                <w:szCs w:val="36"/>
              </w:rPr>
              <w:t>Types of Power of Attorney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_Toc90549992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35</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3" w:history="1">
            <w:r w:rsidR="006F705F" w:rsidRPr="006F705F">
              <w:rPr>
                <w:rStyle w:val="Hyperlink"/>
                <w:noProof/>
                <w:sz w:val="36"/>
                <w:szCs w:val="36"/>
              </w:rPr>
              <w:t>Power of Attorney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_Toc90549993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36</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4" w:history="1">
            <w:r w:rsidR="006F705F" w:rsidRPr="006F705F">
              <w:rPr>
                <w:rStyle w:val="Hyperlink"/>
                <w:noProof/>
                <w:sz w:val="36"/>
                <w:szCs w:val="36"/>
              </w:rPr>
              <w:t>Enduring Power of Attorney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_Toc90549994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36</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5" w:history="1">
            <w:r w:rsidR="006F705F" w:rsidRPr="006F705F">
              <w:rPr>
                <w:rStyle w:val="Hyperlink"/>
                <w:noProof/>
                <w:sz w:val="36"/>
                <w:szCs w:val="36"/>
              </w:rPr>
              <w:t>Lasting Power of Attorney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_Toc90549995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37</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6" w:history="1">
            <w:r w:rsidR="006F705F" w:rsidRPr="006F705F">
              <w:rPr>
                <w:rStyle w:val="Hyperlink"/>
                <w:noProof/>
                <w:sz w:val="36"/>
                <w:szCs w:val="36"/>
              </w:rPr>
              <w:t>Advance Decisions to Refuse Treatment (ADRT)</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_Toc90549996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39</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49997" w:history="1">
            <w:r w:rsidR="006F705F" w:rsidRPr="006F705F">
              <w:rPr>
                <w:rStyle w:val="Hyperlink"/>
                <w:noProof/>
                <w:sz w:val="36"/>
                <w:szCs w:val="36"/>
              </w:rPr>
              <w:t>Clinical Component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_Toc90549997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41</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8" w:history="1">
            <w:r w:rsidR="006F705F" w:rsidRPr="006F705F">
              <w:rPr>
                <w:rStyle w:val="Hyperlink"/>
                <w:noProof/>
                <w:sz w:val="36"/>
                <w:szCs w:val="36"/>
              </w:rPr>
              <w:t>Declining Health &amp; Unexpected Emergencies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_Toc90549998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41</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49999" w:history="1">
            <w:r w:rsidR="006F705F" w:rsidRPr="006F705F">
              <w:rPr>
                <w:rStyle w:val="Hyperlink"/>
                <w:noProof/>
                <w:sz w:val="36"/>
                <w:szCs w:val="36"/>
              </w:rPr>
              <w:t>Clinical Recommendations for Cardiopulmonary Resuscitation (CPR)</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_Toc90549999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42</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0" w:history="1">
            <w:r w:rsidR="006F705F" w:rsidRPr="006F705F">
              <w:rPr>
                <w:rStyle w:val="Hyperlink"/>
                <w:noProof/>
                <w:sz w:val="36"/>
                <w:szCs w:val="36"/>
              </w:rPr>
              <w:t>Best Interests Decisions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_Toc90550000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43</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1" w:history="1">
            <w:r w:rsidR="006F705F" w:rsidRPr="006F705F">
              <w:rPr>
                <w:rStyle w:val="Hyperlink"/>
                <w:noProof/>
                <w:sz w:val="36"/>
                <w:szCs w:val="36"/>
              </w:rPr>
              <w:t>Recommended Summary Plan for Emergency Care &amp; Treatment (ReSPECT)</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_Toc90550001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45</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2" w:history="1">
            <w:r w:rsidR="006F705F" w:rsidRPr="006F705F">
              <w:rPr>
                <w:rStyle w:val="Hyperlink"/>
                <w:noProof/>
                <w:sz w:val="36"/>
                <w:szCs w:val="36"/>
              </w:rPr>
              <w:t>Organ Donation</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_Toc90550002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47</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3" w:history="1">
            <w:r w:rsidR="006F705F" w:rsidRPr="006F705F">
              <w:rPr>
                <w:rStyle w:val="Hyperlink"/>
                <w:noProof/>
                <w:sz w:val="36"/>
                <w:szCs w:val="36"/>
              </w:rPr>
              <w:t>Body Donation to Medical Science</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_Toc90550003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48</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50004" w:history="1">
            <w:r w:rsidR="006F705F" w:rsidRPr="006F705F">
              <w:rPr>
                <w:rStyle w:val="Hyperlink"/>
                <w:noProof/>
                <w:sz w:val="36"/>
                <w:szCs w:val="36"/>
              </w:rPr>
              <w:t>Financial Component of Advance Care Planning</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_Toc90550004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49</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5" w:history="1">
            <w:r w:rsidR="006F705F" w:rsidRPr="006F705F">
              <w:rPr>
                <w:rStyle w:val="Hyperlink"/>
                <w:noProof/>
                <w:sz w:val="36"/>
                <w:szCs w:val="36"/>
              </w:rPr>
              <w:t>Making a Will</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_Toc90550005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49</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50006" w:history="1">
            <w:r w:rsidR="006F705F" w:rsidRPr="006F705F">
              <w:rPr>
                <w:rStyle w:val="Hyperlink"/>
                <w:noProof/>
                <w:sz w:val="36"/>
                <w:szCs w:val="36"/>
              </w:rPr>
              <w:t>Conclusion</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_Toc90550006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51</w:t>
            </w:r>
            <w:r w:rsidR="006F705F" w:rsidRPr="006F705F">
              <w:rPr>
                <w:noProof/>
                <w:webHidden/>
                <w:sz w:val="36"/>
                <w:szCs w:val="36"/>
              </w:rPr>
              <w:fldChar w:fldCharType="end"/>
            </w:r>
          </w:hyperlink>
        </w:p>
        <w:p w:rsidR="006F705F" w:rsidRPr="006F705F" w:rsidRDefault="00320FB1">
          <w:pPr>
            <w:pStyle w:val="TOC1"/>
            <w:tabs>
              <w:tab w:val="right" w:leader="dot" w:pos="9016"/>
            </w:tabs>
            <w:rPr>
              <w:rFonts w:asciiTheme="minorHAnsi" w:eastAsiaTheme="minorEastAsia" w:hAnsiTheme="minorHAnsi"/>
              <w:noProof/>
              <w:sz w:val="36"/>
              <w:szCs w:val="36"/>
              <w:lang w:eastAsia="en-GB"/>
            </w:rPr>
          </w:pPr>
          <w:hyperlink w:anchor="_Toc90550007" w:history="1">
            <w:r w:rsidR="006F705F" w:rsidRPr="006F705F">
              <w:rPr>
                <w:rStyle w:val="Hyperlink"/>
                <w:noProof/>
                <w:sz w:val="36"/>
                <w:szCs w:val="36"/>
              </w:rPr>
              <w:t>Appendices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_Toc90550007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53</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50008" w:history="1">
            <w:r w:rsidR="006F705F" w:rsidRPr="006F705F">
              <w:rPr>
                <w:rStyle w:val="Hyperlink"/>
                <w:noProof/>
                <w:sz w:val="36"/>
                <w:szCs w:val="36"/>
              </w:rPr>
              <w:t>Appendix 1 Glossary of Terms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_Toc90550008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53</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09" w:history="1">
            <w:r w:rsidR="006F705F" w:rsidRPr="006F705F">
              <w:rPr>
                <w:rStyle w:val="Hyperlink"/>
                <w:noProof/>
                <w:sz w:val="36"/>
                <w:szCs w:val="36"/>
                <w:lang w:eastAsia="en-GB"/>
              </w:rPr>
              <w:t>Abbreviations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_Toc90550009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57</w:t>
            </w:r>
            <w:r w:rsidR="006F705F" w:rsidRPr="006F705F">
              <w:rPr>
                <w:noProof/>
                <w:webHidden/>
                <w:sz w:val="36"/>
                <w:szCs w:val="36"/>
              </w:rPr>
              <w:fldChar w:fldCharType="end"/>
            </w:r>
          </w:hyperlink>
        </w:p>
        <w:p w:rsidR="006F705F" w:rsidRPr="006F705F" w:rsidRDefault="00320FB1">
          <w:pPr>
            <w:pStyle w:val="TOC2"/>
            <w:tabs>
              <w:tab w:val="right" w:leader="dot" w:pos="9016"/>
            </w:tabs>
            <w:rPr>
              <w:rFonts w:asciiTheme="minorHAnsi" w:eastAsiaTheme="minorEastAsia" w:hAnsiTheme="minorHAnsi"/>
              <w:noProof/>
              <w:sz w:val="36"/>
              <w:szCs w:val="36"/>
              <w:lang w:eastAsia="en-GB"/>
            </w:rPr>
          </w:pPr>
          <w:hyperlink w:anchor="_Toc90550010" w:history="1">
            <w:r w:rsidR="006F705F" w:rsidRPr="006F705F">
              <w:rPr>
                <w:rStyle w:val="Hyperlink"/>
                <w:noProof/>
                <w:sz w:val="36"/>
                <w:szCs w:val="36"/>
              </w:rPr>
              <w:t>Appendix 2 Bibliography</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_Toc90550010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58</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11" w:history="1">
            <w:r w:rsidR="006F705F" w:rsidRPr="006F705F">
              <w:rPr>
                <w:rStyle w:val="Hyperlink"/>
                <w:noProof/>
                <w:sz w:val="36"/>
                <w:szCs w:val="36"/>
              </w:rPr>
              <w:t>Journals (a list of 48 Journals follows)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_Toc90550011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58</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12" w:history="1">
            <w:r w:rsidR="006F705F" w:rsidRPr="006F705F">
              <w:rPr>
                <w:rStyle w:val="Hyperlink"/>
                <w:noProof/>
                <w:sz w:val="36"/>
                <w:szCs w:val="36"/>
              </w:rPr>
              <w:t>Books (a list of 3 follows)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_Toc90550012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68</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13" w:history="1">
            <w:r w:rsidR="006F705F" w:rsidRPr="006F705F">
              <w:rPr>
                <w:rStyle w:val="Hyperlink"/>
                <w:noProof/>
                <w:sz w:val="36"/>
                <w:szCs w:val="36"/>
              </w:rPr>
              <w:t>Reports (a list of 20 follows)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_Toc90550013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69</w:t>
            </w:r>
            <w:r w:rsidR="006F705F" w:rsidRPr="006F705F">
              <w:rPr>
                <w:noProof/>
                <w:webHidden/>
                <w:sz w:val="36"/>
                <w:szCs w:val="36"/>
              </w:rPr>
              <w:fldChar w:fldCharType="end"/>
            </w:r>
          </w:hyperlink>
        </w:p>
        <w:p w:rsidR="006F705F" w:rsidRPr="006F705F" w:rsidRDefault="00320FB1">
          <w:pPr>
            <w:pStyle w:val="TOC3"/>
            <w:tabs>
              <w:tab w:val="right" w:leader="dot" w:pos="9016"/>
            </w:tabs>
            <w:rPr>
              <w:rFonts w:asciiTheme="minorHAnsi" w:eastAsiaTheme="minorEastAsia" w:hAnsiTheme="minorHAnsi"/>
              <w:noProof/>
              <w:sz w:val="36"/>
              <w:szCs w:val="36"/>
              <w:lang w:eastAsia="en-GB"/>
            </w:rPr>
          </w:pPr>
          <w:hyperlink w:anchor="_Toc90550014" w:history="1">
            <w:r w:rsidR="006F705F" w:rsidRPr="006F705F">
              <w:rPr>
                <w:rStyle w:val="Hyperlink"/>
                <w:noProof/>
                <w:sz w:val="36"/>
                <w:szCs w:val="36"/>
              </w:rPr>
              <w:t>Online References (a list of 18 follows)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_Toc90550014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71</w:t>
            </w:r>
            <w:r w:rsidR="006F705F" w:rsidRPr="006F705F">
              <w:rPr>
                <w:noProof/>
                <w:webHidden/>
                <w:sz w:val="36"/>
                <w:szCs w:val="36"/>
              </w:rPr>
              <w:fldChar w:fldCharType="end"/>
            </w:r>
          </w:hyperlink>
        </w:p>
        <w:p w:rsidR="006F705F" w:rsidRDefault="00320FB1">
          <w:pPr>
            <w:pStyle w:val="TOC3"/>
            <w:tabs>
              <w:tab w:val="right" w:leader="dot" w:pos="9016"/>
            </w:tabs>
            <w:rPr>
              <w:rFonts w:asciiTheme="minorHAnsi" w:eastAsiaTheme="minorEastAsia" w:hAnsiTheme="minorHAnsi"/>
              <w:noProof/>
              <w:sz w:val="22"/>
              <w:lang w:eastAsia="en-GB"/>
            </w:rPr>
          </w:pPr>
          <w:hyperlink w:anchor="_Toc90550015" w:history="1">
            <w:r w:rsidR="006F705F" w:rsidRPr="006F705F">
              <w:rPr>
                <w:rStyle w:val="Hyperlink"/>
                <w:noProof/>
                <w:sz w:val="36"/>
                <w:szCs w:val="36"/>
              </w:rPr>
              <w:t>Online Videos (a list of 4 follows)</w:t>
            </w:r>
            <w:r w:rsidR="006F705F" w:rsidRPr="006F705F">
              <w:rPr>
                <w:noProof/>
                <w:webHidden/>
                <w:sz w:val="36"/>
                <w:szCs w:val="36"/>
              </w:rPr>
              <w:tab/>
            </w:r>
            <w:r w:rsidR="006F705F" w:rsidRPr="006F705F">
              <w:rPr>
                <w:noProof/>
                <w:webHidden/>
                <w:sz w:val="36"/>
                <w:szCs w:val="36"/>
              </w:rPr>
              <w:fldChar w:fldCharType="begin"/>
            </w:r>
            <w:r w:rsidR="006F705F" w:rsidRPr="006F705F">
              <w:rPr>
                <w:noProof/>
                <w:webHidden/>
                <w:sz w:val="36"/>
                <w:szCs w:val="36"/>
              </w:rPr>
              <w:instrText xml:space="preserve"> PAGEREF _Toc90550015 \h </w:instrText>
            </w:r>
            <w:r w:rsidR="006F705F" w:rsidRPr="006F705F">
              <w:rPr>
                <w:noProof/>
                <w:webHidden/>
                <w:sz w:val="36"/>
                <w:szCs w:val="36"/>
              </w:rPr>
            </w:r>
            <w:r w:rsidR="006F705F" w:rsidRPr="006F705F">
              <w:rPr>
                <w:noProof/>
                <w:webHidden/>
                <w:sz w:val="36"/>
                <w:szCs w:val="36"/>
              </w:rPr>
              <w:fldChar w:fldCharType="separate"/>
            </w:r>
            <w:r w:rsidR="006F705F" w:rsidRPr="006F705F">
              <w:rPr>
                <w:noProof/>
                <w:webHidden/>
                <w:sz w:val="36"/>
                <w:szCs w:val="36"/>
              </w:rPr>
              <w:t>75</w:t>
            </w:r>
            <w:r w:rsidR="006F705F" w:rsidRPr="006F705F">
              <w:rPr>
                <w:noProof/>
                <w:webHidden/>
                <w:sz w:val="36"/>
                <w:szCs w:val="36"/>
              </w:rPr>
              <w:fldChar w:fldCharType="end"/>
            </w:r>
          </w:hyperlink>
        </w:p>
        <w:p w:rsidR="003A73F4" w:rsidRPr="003A73F4" w:rsidRDefault="007A18F4">
          <w:pPr>
            <w:rPr>
              <w:sz w:val="36"/>
              <w:szCs w:val="36"/>
            </w:rPr>
          </w:pPr>
          <w:r w:rsidRPr="003A73F4">
            <w:rPr>
              <w:rFonts w:cs="Arial"/>
              <w:b/>
              <w:bCs/>
              <w:noProof/>
              <w:sz w:val="32"/>
              <w:szCs w:val="32"/>
            </w:rPr>
            <w:fldChar w:fldCharType="end"/>
          </w:r>
        </w:p>
      </w:sdtContent>
    </w:sdt>
    <w:bookmarkStart w:id="0" w:name="_Toc73010384" w:displacedByCustomXml="prev"/>
    <w:bookmarkStart w:id="1" w:name="_Toc72333465" w:displacedByCustomXml="prev"/>
    <w:p w:rsidR="006F705F" w:rsidRDefault="006F705F">
      <w:pPr>
        <w:rPr>
          <w:rFonts w:eastAsiaTheme="majorEastAsia" w:cs="Arial"/>
          <w:b/>
          <w:bCs/>
          <w:color w:val="000000" w:themeColor="text1"/>
          <w:sz w:val="36"/>
          <w:szCs w:val="36"/>
          <w:lang w:val="en"/>
        </w:rPr>
      </w:pPr>
      <w:bookmarkStart w:id="2" w:name="_Toc90549968"/>
      <w:r>
        <w:rPr>
          <w:sz w:val="36"/>
          <w:szCs w:val="36"/>
        </w:rPr>
        <w:br w:type="page"/>
      </w:r>
    </w:p>
    <w:p w:rsidR="00EF3B7E" w:rsidRPr="003A73F4" w:rsidRDefault="00EF3B7E" w:rsidP="00E55C3B">
      <w:pPr>
        <w:pStyle w:val="Heading1"/>
        <w:rPr>
          <w:sz w:val="36"/>
          <w:szCs w:val="36"/>
        </w:rPr>
      </w:pPr>
      <w:r w:rsidRPr="003A73F4">
        <w:rPr>
          <w:sz w:val="36"/>
          <w:szCs w:val="36"/>
        </w:rPr>
        <w:t>Introduction</w:t>
      </w:r>
      <w:bookmarkEnd w:id="1"/>
      <w:bookmarkEnd w:id="0"/>
      <w:bookmarkEnd w:id="2"/>
      <w:r w:rsidR="00D15F4F" w:rsidRPr="003A73F4">
        <w:rPr>
          <w:sz w:val="36"/>
          <w:szCs w:val="36"/>
        </w:rPr>
        <w:t xml:space="preserve"> </w:t>
      </w:r>
    </w:p>
    <w:p w:rsidR="00C7620B" w:rsidRPr="003A73F4" w:rsidRDefault="00C7620B" w:rsidP="00C7620B">
      <w:pPr>
        <w:rPr>
          <w:sz w:val="36"/>
          <w:szCs w:val="36"/>
        </w:rPr>
      </w:pPr>
    </w:p>
    <w:p w:rsidR="001F088B" w:rsidRPr="003A73F4" w:rsidRDefault="001F088B" w:rsidP="001F088B">
      <w:pPr>
        <w:rPr>
          <w:rFonts w:cs="Arial"/>
          <w:sz w:val="36"/>
          <w:szCs w:val="36"/>
        </w:rPr>
      </w:pPr>
      <w:r w:rsidRPr="003A73F4">
        <w:rPr>
          <w:rFonts w:cs="Arial"/>
          <w:sz w:val="36"/>
          <w:szCs w:val="36"/>
        </w:rPr>
        <w:t xml:space="preserve">Advance Care Planning is an umbrella term covering personal, </w:t>
      </w:r>
      <w:r w:rsidR="006B5BEC" w:rsidRPr="003A73F4">
        <w:rPr>
          <w:rFonts w:cs="Arial"/>
          <w:sz w:val="36"/>
          <w:szCs w:val="36"/>
        </w:rPr>
        <w:t>legal</w:t>
      </w:r>
      <w:r w:rsidRPr="003A73F4">
        <w:rPr>
          <w:rFonts w:cs="Arial"/>
          <w:sz w:val="36"/>
          <w:szCs w:val="36"/>
        </w:rPr>
        <w:t xml:space="preserve">, </w:t>
      </w:r>
      <w:r w:rsidR="006B5BEC" w:rsidRPr="003A73F4">
        <w:rPr>
          <w:rFonts w:cs="Arial"/>
          <w:sz w:val="36"/>
          <w:szCs w:val="36"/>
        </w:rPr>
        <w:t>clinical</w:t>
      </w:r>
      <w:r w:rsidRPr="003A73F4">
        <w:rPr>
          <w:rFonts w:cs="Arial"/>
          <w:sz w:val="36"/>
          <w:szCs w:val="36"/>
        </w:rPr>
        <w:t>, and financial planning. It enables a person to think about what is important to them and plan for their future. It is a voluntary process and helps a person to make known what their wishes, feelings, beliefs and values are, and to make choices that reflect these. Advance Care Planning is an on-going process of conversations between a person, those important to them</w:t>
      </w:r>
      <w:r w:rsidR="0068280E" w:rsidRPr="003A73F4">
        <w:rPr>
          <w:rStyle w:val="FootnoteReference"/>
          <w:rFonts w:cs="Arial"/>
          <w:sz w:val="36"/>
          <w:szCs w:val="36"/>
        </w:rPr>
        <w:footnoteReference w:id="2"/>
      </w:r>
      <w:r w:rsidRPr="003A73F4">
        <w:rPr>
          <w:rFonts w:cs="Arial"/>
          <w:sz w:val="36"/>
          <w:szCs w:val="36"/>
        </w:rPr>
        <w:t xml:space="preserve"> and those providing care, support or treatment. Advance Care Planning should be an important part of life for all adults.</w:t>
      </w:r>
    </w:p>
    <w:p w:rsidR="00654203" w:rsidRPr="003A73F4" w:rsidRDefault="00654203" w:rsidP="00BF67FA">
      <w:pPr>
        <w:rPr>
          <w:rFonts w:cs="Arial"/>
          <w:sz w:val="36"/>
          <w:szCs w:val="36"/>
        </w:rPr>
      </w:pPr>
      <w:r w:rsidRPr="003A73F4">
        <w:rPr>
          <w:rFonts w:cs="Arial"/>
          <w:sz w:val="36"/>
          <w:szCs w:val="36"/>
        </w:rPr>
        <w:t>The Advance Care Planning policy has been written for members of the public, those important to them and those providing care, support or treatment</w:t>
      </w:r>
      <w:r w:rsidR="00C1677E" w:rsidRPr="003A73F4">
        <w:rPr>
          <w:rStyle w:val="FootnoteReference"/>
          <w:rFonts w:cs="Arial"/>
          <w:sz w:val="36"/>
          <w:szCs w:val="36"/>
        </w:rPr>
        <w:footnoteReference w:id="3"/>
      </w:r>
      <w:r w:rsidRPr="003A73F4">
        <w:rPr>
          <w:rFonts w:cs="Arial"/>
          <w:sz w:val="36"/>
          <w:szCs w:val="36"/>
        </w:rPr>
        <w:t>.</w:t>
      </w:r>
    </w:p>
    <w:p w:rsidR="00654782" w:rsidRPr="003A73F4" w:rsidRDefault="00D72332" w:rsidP="00654782">
      <w:pPr>
        <w:rPr>
          <w:rFonts w:cs="Arial"/>
          <w:sz w:val="36"/>
          <w:szCs w:val="36"/>
        </w:rPr>
      </w:pPr>
      <w:r w:rsidRPr="003A73F4">
        <w:rPr>
          <w:rFonts w:cs="Arial"/>
          <w:sz w:val="36"/>
          <w:szCs w:val="36"/>
        </w:rPr>
        <w:t xml:space="preserve">This Advance Care Planning policy has been developed to support </w:t>
      </w:r>
      <w:r w:rsidR="00BA554D" w:rsidRPr="003A73F4">
        <w:rPr>
          <w:rFonts w:cs="Arial"/>
          <w:sz w:val="36"/>
          <w:szCs w:val="36"/>
        </w:rPr>
        <w:t>a person</w:t>
      </w:r>
      <w:r w:rsidRPr="003A73F4">
        <w:rPr>
          <w:rFonts w:cs="Arial"/>
          <w:sz w:val="36"/>
          <w:szCs w:val="36"/>
        </w:rPr>
        <w:t xml:space="preserve"> to have greater choice and control</w:t>
      </w:r>
      <w:r w:rsidR="00DA71C5" w:rsidRPr="003A73F4">
        <w:rPr>
          <w:rFonts w:cs="Arial"/>
          <w:sz w:val="36"/>
          <w:szCs w:val="36"/>
        </w:rPr>
        <w:t xml:space="preserve"> over decisions, </w:t>
      </w:r>
      <w:r w:rsidRPr="003A73F4">
        <w:rPr>
          <w:rFonts w:cs="Arial"/>
          <w:sz w:val="36"/>
          <w:szCs w:val="36"/>
        </w:rPr>
        <w:t>including</w:t>
      </w:r>
      <w:r w:rsidR="00DA71C5" w:rsidRPr="003A73F4">
        <w:rPr>
          <w:rFonts w:cs="Arial"/>
          <w:sz w:val="36"/>
          <w:szCs w:val="36"/>
        </w:rPr>
        <w:t xml:space="preserve"> </w:t>
      </w:r>
      <w:r w:rsidR="00036DC2" w:rsidRPr="003A73F4">
        <w:rPr>
          <w:rFonts w:cs="Arial"/>
          <w:sz w:val="36"/>
          <w:szCs w:val="36"/>
        </w:rPr>
        <w:t xml:space="preserve">plans for </w:t>
      </w:r>
      <w:r w:rsidRPr="003A73F4">
        <w:rPr>
          <w:rFonts w:cs="Arial"/>
          <w:sz w:val="36"/>
          <w:szCs w:val="36"/>
        </w:rPr>
        <w:t>their future care and treatment.</w:t>
      </w:r>
      <w:r w:rsidR="00654782" w:rsidRPr="003A73F4">
        <w:rPr>
          <w:rFonts w:cs="Arial"/>
          <w:b/>
          <w:sz w:val="36"/>
          <w:szCs w:val="36"/>
        </w:rPr>
        <w:t xml:space="preserve"> </w:t>
      </w:r>
      <w:r w:rsidR="00654782" w:rsidRPr="003A73F4">
        <w:rPr>
          <w:rFonts w:cs="Arial"/>
          <w:sz w:val="36"/>
          <w:szCs w:val="36"/>
        </w:rPr>
        <w:t xml:space="preserve">This is very important if the person becomes unable to make the relevant decisions for themselves at any point. </w:t>
      </w:r>
    </w:p>
    <w:p w:rsidR="00EF3B7E" w:rsidRPr="003A73F4" w:rsidRDefault="00D72332" w:rsidP="00BF67FA">
      <w:pPr>
        <w:rPr>
          <w:rFonts w:cs="Arial"/>
          <w:sz w:val="36"/>
          <w:szCs w:val="36"/>
        </w:rPr>
      </w:pPr>
      <w:r w:rsidRPr="003A73F4">
        <w:rPr>
          <w:rFonts w:cs="Arial"/>
          <w:sz w:val="36"/>
          <w:szCs w:val="36"/>
        </w:rPr>
        <w:t>Advance Care Planning</w:t>
      </w:r>
      <w:r w:rsidR="00EF3B7E" w:rsidRPr="003A73F4">
        <w:rPr>
          <w:rFonts w:cs="Arial"/>
          <w:sz w:val="36"/>
          <w:szCs w:val="36"/>
        </w:rPr>
        <w:t xml:space="preserve"> provides the opportunity for </w:t>
      </w:r>
      <w:r w:rsidR="005B6530" w:rsidRPr="003A73F4">
        <w:rPr>
          <w:rFonts w:cs="Arial"/>
          <w:sz w:val="36"/>
          <w:szCs w:val="36"/>
        </w:rPr>
        <w:t xml:space="preserve">adults </w:t>
      </w:r>
      <w:r w:rsidR="00EF3B7E" w:rsidRPr="003A73F4">
        <w:rPr>
          <w:rFonts w:cs="Arial"/>
          <w:sz w:val="36"/>
          <w:szCs w:val="36"/>
        </w:rPr>
        <w:t xml:space="preserve">who wish to do so to: </w:t>
      </w:r>
    </w:p>
    <w:p w:rsidR="00EF3B7E" w:rsidRPr="003A73F4" w:rsidRDefault="00EF3B7E" w:rsidP="00565C24">
      <w:pPr>
        <w:pStyle w:val="ListParagraph"/>
        <w:numPr>
          <w:ilvl w:val="0"/>
          <w:numId w:val="19"/>
        </w:numPr>
        <w:rPr>
          <w:rFonts w:cs="Arial"/>
          <w:sz w:val="36"/>
          <w:szCs w:val="36"/>
        </w:rPr>
      </w:pPr>
      <w:r w:rsidRPr="003A73F4">
        <w:rPr>
          <w:rFonts w:cs="Arial"/>
          <w:sz w:val="36"/>
          <w:szCs w:val="36"/>
        </w:rPr>
        <w:t>Think about what matters to them</w:t>
      </w:r>
      <w:r w:rsidR="003D135B" w:rsidRPr="003A73F4">
        <w:rPr>
          <w:rFonts w:cs="Arial"/>
          <w:sz w:val="36"/>
          <w:szCs w:val="36"/>
        </w:rPr>
        <w:t>;</w:t>
      </w:r>
    </w:p>
    <w:p w:rsidR="00EF3B7E" w:rsidRPr="003A73F4" w:rsidRDefault="00EF3B7E" w:rsidP="003B3EBB">
      <w:pPr>
        <w:pStyle w:val="ListParagraph"/>
        <w:numPr>
          <w:ilvl w:val="0"/>
          <w:numId w:val="19"/>
        </w:numPr>
        <w:ind w:left="714" w:hanging="357"/>
        <w:rPr>
          <w:rFonts w:cs="Arial"/>
          <w:sz w:val="36"/>
          <w:szCs w:val="36"/>
        </w:rPr>
      </w:pPr>
      <w:r w:rsidRPr="003A73F4">
        <w:rPr>
          <w:rFonts w:cs="Arial"/>
          <w:sz w:val="36"/>
          <w:szCs w:val="36"/>
        </w:rPr>
        <w:t>T</w:t>
      </w:r>
      <w:r w:rsidR="007F793D" w:rsidRPr="003A73F4">
        <w:rPr>
          <w:rFonts w:cs="Arial"/>
          <w:sz w:val="36"/>
          <w:szCs w:val="36"/>
        </w:rPr>
        <w:t>hen t</w:t>
      </w:r>
      <w:r w:rsidRPr="003A73F4">
        <w:rPr>
          <w:rFonts w:cs="Arial"/>
          <w:sz w:val="36"/>
          <w:szCs w:val="36"/>
        </w:rPr>
        <w:t>ell people who are important to them</w:t>
      </w:r>
      <w:r w:rsidR="007F793D" w:rsidRPr="003A73F4">
        <w:rPr>
          <w:rFonts w:cs="Arial"/>
          <w:sz w:val="36"/>
          <w:szCs w:val="36"/>
        </w:rPr>
        <w:t xml:space="preserve">; </w:t>
      </w:r>
    </w:p>
    <w:p w:rsidR="00EF3B7E" w:rsidRPr="003A73F4" w:rsidRDefault="00EF3B7E" w:rsidP="003B3EBB">
      <w:pPr>
        <w:pStyle w:val="ListParagraph"/>
        <w:numPr>
          <w:ilvl w:val="0"/>
          <w:numId w:val="19"/>
        </w:numPr>
        <w:ind w:left="714" w:hanging="357"/>
        <w:rPr>
          <w:rFonts w:cs="Arial"/>
          <w:sz w:val="36"/>
          <w:szCs w:val="36"/>
        </w:rPr>
      </w:pPr>
      <w:r w:rsidRPr="003A73F4">
        <w:rPr>
          <w:rFonts w:cs="Arial"/>
          <w:sz w:val="36"/>
          <w:szCs w:val="36"/>
        </w:rPr>
        <w:t xml:space="preserve">Discuss </w:t>
      </w:r>
      <w:r w:rsidR="00EF6F2F" w:rsidRPr="003A73F4">
        <w:rPr>
          <w:rFonts w:cs="Arial"/>
          <w:sz w:val="36"/>
          <w:szCs w:val="36"/>
        </w:rPr>
        <w:t xml:space="preserve">it </w:t>
      </w:r>
      <w:r w:rsidRPr="003A73F4">
        <w:rPr>
          <w:rFonts w:cs="Arial"/>
          <w:sz w:val="36"/>
          <w:szCs w:val="36"/>
        </w:rPr>
        <w:t xml:space="preserve">with </w:t>
      </w:r>
      <w:r w:rsidR="00EF6F2F" w:rsidRPr="003A73F4">
        <w:rPr>
          <w:rFonts w:cs="Arial"/>
          <w:sz w:val="36"/>
          <w:szCs w:val="36"/>
        </w:rPr>
        <w:t>those who provide care</w:t>
      </w:r>
      <w:r w:rsidR="006A627C" w:rsidRPr="003A73F4">
        <w:rPr>
          <w:rFonts w:cs="Arial"/>
          <w:sz w:val="36"/>
          <w:szCs w:val="36"/>
        </w:rPr>
        <w:t>,</w:t>
      </w:r>
      <w:r w:rsidR="00EF6F2F" w:rsidRPr="003A73F4">
        <w:rPr>
          <w:rFonts w:cs="Arial"/>
          <w:sz w:val="36"/>
          <w:szCs w:val="36"/>
        </w:rPr>
        <w:t xml:space="preserve"> support</w:t>
      </w:r>
      <w:r w:rsidR="00010DF5" w:rsidRPr="003A73F4">
        <w:rPr>
          <w:rFonts w:cs="Arial"/>
          <w:sz w:val="36"/>
          <w:szCs w:val="36"/>
        </w:rPr>
        <w:t xml:space="preserve"> or treatment</w:t>
      </w:r>
      <w:r w:rsidR="006A627C" w:rsidRPr="003A73F4">
        <w:rPr>
          <w:rFonts w:cs="Arial"/>
          <w:sz w:val="36"/>
          <w:szCs w:val="36"/>
        </w:rPr>
        <w:t>;</w:t>
      </w:r>
    </w:p>
    <w:p w:rsidR="00EF3B7E" w:rsidRPr="003A73F4" w:rsidRDefault="00EF3B7E" w:rsidP="003B3EBB">
      <w:pPr>
        <w:pStyle w:val="ListParagraph"/>
        <w:numPr>
          <w:ilvl w:val="0"/>
          <w:numId w:val="19"/>
        </w:numPr>
        <w:ind w:left="714" w:hanging="357"/>
        <w:rPr>
          <w:rFonts w:cs="Arial"/>
          <w:sz w:val="36"/>
          <w:szCs w:val="36"/>
        </w:rPr>
      </w:pPr>
      <w:r w:rsidRPr="003A73F4">
        <w:rPr>
          <w:rFonts w:cs="Arial"/>
          <w:sz w:val="36"/>
          <w:szCs w:val="36"/>
        </w:rPr>
        <w:t>Write it down</w:t>
      </w:r>
      <w:r w:rsidR="003D135B" w:rsidRPr="003A73F4">
        <w:rPr>
          <w:rFonts w:cs="Arial"/>
          <w:sz w:val="36"/>
          <w:szCs w:val="36"/>
        </w:rPr>
        <w:t xml:space="preserve"> </w:t>
      </w:r>
      <w:r w:rsidR="00883D7B" w:rsidRPr="003A73F4">
        <w:rPr>
          <w:rFonts w:cs="Arial"/>
          <w:sz w:val="36"/>
          <w:szCs w:val="36"/>
        </w:rPr>
        <w:t>and share</w:t>
      </w:r>
      <w:r w:rsidR="00EF6F2F" w:rsidRPr="003A73F4">
        <w:rPr>
          <w:rFonts w:cs="Arial"/>
          <w:sz w:val="36"/>
          <w:szCs w:val="36"/>
        </w:rPr>
        <w:t xml:space="preserve"> it</w:t>
      </w:r>
      <w:r w:rsidR="00FD06A4" w:rsidRPr="003A73F4">
        <w:rPr>
          <w:rFonts w:cs="Arial"/>
          <w:sz w:val="36"/>
          <w:szCs w:val="36"/>
        </w:rPr>
        <w:t>;</w:t>
      </w:r>
      <w:r w:rsidR="00EF6F2F" w:rsidRPr="003A73F4">
        <w:rPr>
          <w:rFonts w:cs="Arial"/>
          <w:sz w:val="36"/>
          <w:szCs w:val="36"/>
        </w:rPr>
        <w:t xml:space="preserve"> </w:t>
      </w:r>
    </w:p>
    <w:p w:rsidR="00EF3B7E" w:rsidRPr="003A73F4" w:rsidRDefault="00EF3B7E" w:rsidP="003B3EBB">
      <w:pPr>
        <w:pStyle w:val="ListParagraph"/>
        <w:numPr>
          <w:ilvl w:val="0"/>
          <w:numId w:val="19"/>
        </w:numPr>
        <w:ind w:left="714" w:hanging="357"/>
        <w:rPr>
          <w:rFonts w:cs="Arial"/>
          <w:sz w:val="36"/>
          <w:szCs w:val="36"/>
        </w:rPr>
      </w:pPr>
      <w:r w:rsidRPr="003A73F4">
        <w:rPr>
          <w:rFonts w:cs="Arial"/>
          <w:sz w:val="36"/>
          <w:szCs w:val="36"/>
        </w:rPr>
        <w:t xml:space="preserve">Revisit the </w:t>
      </w:r>
      <w:r w:rsidR="006C34C3" w:rsidRPr="003A73F4">
        <w:rPr>
          <w:rFonts w:cs="Arial"/>
          <w:sz w:val="36"/>
          <w:szCs w:val="36"/>
        </w:rPr>
        <w:t>conversations</w:t>
      </w:r>
      <w:r w:rsidRPr="003A73F4">
        <w:rPr>
          <w:rFonts w:cs="Arial"/>
          <w:sz w:val="36"/>
          <w:szCs w:val="36"/>
        </w:rPr>
        <w:t xml:space="preserve"> and decision</w:t>
      </w:r>
      <w:r w:rsidR="00883D7B" w:rsidRPr="003A73F4">
        <w:rPr>
          <w:rFonts w:cs="Arial"/>
          <w:sz w:val="36"/>
          <w:szCs w:val="36"/>
        </w:rPr>
        <w:t>s, make any changes</w:t>
      </w:r>
      <w:r w:rsidR="00D1272B" w:rsidRPr="003A73F4">
        <w:rPr>
          <w:rFonts w:cs="Arial"/>
          <w:sz w:val="36"/>
          <w:szCs w:val="36"/>
        </w:rPr>
        <w:t>, and then</w:t>
      </w:r>
      <w:r w:rsidR="00883D7B" w:rsidRPr="003A73F4">
        <w:rPr>
          <w:rFonts w:cs="Arial"/>
          <w:sz w:val="36"/>
          <w:szCs w:val="36"/>
        </w:rPr>
        <w:t xml:space="preserve"> share </w:t>
      </w:r>
      <w:r w:rsidRPr="003A73F4">
        <w:rPr>
          <w:rFonts w:cs="Arial"/>
          <w:sz w:val="36"/>
          <w:szCs w:val="36"/>
        </w:rPr>
        <w:t>again.</w:t>
      </w:r>
    </w:p>
    <w:p w:rsidR="0078243B" w:rsidRPr="003A73F4" w:rsidRDefault="00EF6F2F" w:rsidP="00BF67FA">
      <w:pPr>
        <w:rPr>
          <w:rFonts w:cs="Arial"/>
          <w:sz w:val="36"/>
          <w:szCs w:val="36"/>
        </w:rPr>
      </w:pPr>
      <w:r w:rsidRPr="003A73F4">
        <w:rPr>
          <w:rFonts w:cs="Arial"/>
          <w:sz w:val="36"/>
          <w:szCs w:val="36"/>
        </w:rPr>
        <w:t xml:space="preserve">Advance Care Planning </w:t>
      </w:r>
      <w:r w:rsidR="00EF3B7E" w:rsidRPr="003A73F4">
        <w:rPr>
          <w:rFonts w:cs="Arial"/>
          <w:sz w:val="36"/>
          <w:szCs w:val="36"/>
        </w:rPr>
        <w:t>is important for all adul</w:t>
      </w:r>
      <w:r w:rsidR="00B07E54" w:rsidRPr="003A73F4">
        <w:rPr>
          <w:rFonts w:cs="Arial"/>
          <w:sz w:val="36"/>
          <w:szCs w:val="36"/>
        </w:rPr>
        <w:t>ts, at whatever stage of life</w:t>
      </w:r>
      <w:r w:rsidR="00052EAA" w:rsidRPr="003A73F4">
        <w:rPr>
          <w:rFonts w:cs="Arial"/>
          <w:sz w:val="36"/>
          <w:szCs w:val="36"/>
        </w:rPr>
        <w:t>.</w:t>
      </w:r>
      <w:r w:rsidR="00B07E54" w:rsidRPr="003A73F4">
        <w:rPr>
          <w:rFonts w:cs="Arial"/>
          <w:sz w:val="36"/>
          <w:szCs w:val="36"/>
        </w:rPr>
        <w:t xml:space="preserve"> </w:t>
      </w:r>
      <w:r w:rsidR="00EF3B7E" w:rsidRPr="003A73F4">
        <w:rPr>
          <w:rFonts w:cs="Arial"/>
          <w:sz w:val="36"/>
          <w:szCs w:val="36"/>
        </w:rPr>
        <w:t>“The reality that one day each of us will die, is something few of us consider and fewer still, plan for or discuss”</w:t>
      </w:r>
      <w:r w:rsidR="009D0D84" w:rsidRPr="003A73F4">
        <w:rPr>
          <w:rFonts w:cs="Arial"/>
          <w:sz w:val="36"/>
          <w:szCs w:val="36"/>
        </w:rPr>
        <w:t xml:space="preserve"> (McKenna et al, 2020)</w:t>
      </w:r>
      <w:r w:rsidR="00EF3B7E" w:rsidRPr="003A73F4">
        <w:rPr>
          <w:rFonts w:cs="Arial"/>
          <w:sz w:val="36"/>
          <w:szCs w:val="36"/>
        </w:rPr>
        <w:t>.</w:t>
      </w:r>
      <w:r w:rsidR="00D1272B" w:rsidRPr="003A73F4">
        <w:rPr>
          <w:rFonts w:cs="Arial"/>
          <w:sz w:val="36"/>
          <w:szCs w:val="36"/>
        </w:rPr>
        <w:t xml:space="preserve">  </w:t>
      </w:r>
      <w:r w:rsidR="006C79AE" w:rsidRPr="003A73F4">
        <w:rPr>
          <w:rFonts w:cs="Arial"/>
          <w:sz w:val="36"/>
          <w:szCs w:val="36"/>
        </w:rPr>
        <w:t xml:space="preserve">Although Advance Care Planning has traditionally been associated with end of life care, it goes beyond this. As well as </w:t>
      </w:r>
      <w:r w:rsidR="0008514C" w:rsidRPr="003A73F4">
        <w:rPr>
          <w:rFonts w:cs="Arial"/>
          <w:sz w:val="36"/>
          <w:szCs w:val="36"/>
        </w:rPr>
        <w:t>supporting decisions in declining health and unexpected emergencies</w:t>
      </w:r>
      <w:r w:rsidR="006C79AE" w:rsidRPr="003A73F4">
        <w:rPr>
          <w:rFonts w:cs="Arial"/>
          <w:sz w:val="36"/>
          <w:szCs w:val="36"/>
        </w:rPr>
        <w:t xml:space="preserve">, the </w:t>
      </w:r>
      <w:r w:rsidR="007458E5" w:rsidRPr="003A73F4">
        <w:rPr>
          <w:rFonts w:cs="Arial"/>
          <w:sz w:val="36"/>
          <w:szCs w:val="36"/>
        </w:rPr>
        <w:t>opportunity</w:t>
      </w:r>
      <w:r w:rsidR="006C79AE" w:rsidRPr="003A73F4">
        <w:rPr>
          <w:rFonts w:cs="Arial"/>
          <w:sz w:val="36"/>
          <w:szCs w:val="36"/>
        </w:rPr>
        <w:t xml:space="preserve"> it provides to reflect and consider what is important to the person can enhance their quality of life. It </w:t>
      </w:r>
      <w:r w:rsidR="00A23D48" w:rsidRPr="003A73F4">
        <w:rPr>
          <w:rFonts w:cs="Arial"/>
          <w:sz w:val="36"/>
          <w:szCs w:val="36"/>
        </w:rPr>
        <w:t xml:space="preserve">may </w:t>
      </w:r>
      <w:r w:rsidR="006C79AE" w:rsidRPr="003A73F4">
        <w:rPr>
          <w:rFonts w:cs="Arial"/>
          <w:sz w:val="36"/>
          <w:szCs w:val="36"/>
        </w:rPr>
        <w:t>also provide comfort and reassurance to those important to the person.</w:t>
      </w:r>
    </w:p>
    <w:p w:rsidR="00EF3B7E" w:rsidRPr="003A73F4" w:rsidRDefault="00EF3B7E" w:rsidP="00BF67FA">
      <w:pPr>
        <w:rPr>
          <w:rFonts w:cs="Arial"/>
          <w:sz w:val="36"/>
          <w:szCs w:val="36"/>
        </w:rPr>
      </w:pPr>
      <w:r w:rsidRPr="003A73F4">
        <w:rPr>
          <w:rFonts w:cs="Arial"/>
          <w:sz w:val="36"/>
          <w:szCs w:val="36"/>
        </w:rPr>
        <w:t>Th</w:t>
      </w:r>
      <w:r w:rsidR="009634E9" w:rsidRPr="003A73F4">
        <w:rPr>
          <w:rFonts w:cs="Arial"/>
          <w:sz w:val="36"/>
          <w:szCs w:val="36"/>
        </w:rPr>
        <w:t>is</w:t>
      </w:r>
      <w:r w:rsidRPr="003A73F4">
        <w:rPr>
          <w:rFonts w:cs="Arial"/>
          <w:sz w:val="36"/>
          <w:szCs w:val="36"/>
        </w:rPr>
        <w:t xml:space="preserve"> policy provides a framework for Advance Care Planning for adults (aged18 years and over) in Northern Ireland, focusing on </w:t>
      </w:r>
      <w:r w:rsidR="009634E9" w:rsidRPr="003A73F4">
        <w:rPr>
          <w:rFonts w:cs="Arial"/>
          <w:sz w:val="36"/>
          <w:szCs w:val="36"/>
        </w:rPr>
        <w:t xml:space="preserve">the </w:t>
      </w:r>
      <w:r w:rsidRPr="003A73F4">
        <w:rPr>
          <w:rFonts w:cs="Arial"/>
          <w:sz w:val="36"/>
          <w:szCs w:val="36"/>
        </w:rPr>
        <w:t>health and social care aspects.  The policy provides an over</w:t>
      </w:r>
      <w:r w:rsidR="00CE59AA" w:rsidRPr="003A73F4">
        <w:rPr>
          <w:rFonts w:cs="Arial"/>
          <w:sz w:val="36"/>
          <w:szCs w:val="36"/>
        </w:rPr>
        <w:t>view of Advance Care Planning</w:t>
      </w:r>
      <w:r w:rsidR="00270008" w:rsidRPr="003A73F4">
        <w:rPr>
          <w:rFonts w:cs="Arial"/>
          <w:sz w:val="36"/>
          <w:szCs w:val="36"/>
        </w:rPr>
        <w:t xml:space="preserve">, </w:t>
      </w:r>
      <w:r w:rsidRPr="003A73F4">
        <w:rPr>
          <w:rFonts w:cs="Arial"/>
          <w:sz w:val="36"/>
          <w:szCs w:val="36"/>
        </w:rPr>
        <w:t xml:space="preserve">and the values and principles that underpin it.  It sets out why Advance Care Planning is important and how it can help people make timely, realistic and practical plans for their future. It encourages these plans to be made in </w:t>
      </w:r>
      <w:r w:rsidR="00490865" w:rsidRPr="003A73F4">
        <w:rPr>
          <w:rFonts w:cs="Arial"/>
          <w:sz w:val="36"/>
          <w:szCs w:val="36"/>
        </w:rPr>
        <w:t>conversation</w:t>
      </w:r>
      <w:r w:rsidRPr="003A73F4">
        <w:rPr>
          <w:rFonts w:cs="Arial"/>
          <w:sz w:val="36"/>
          <w:szCs w:val="36"/>
        </w:rPr>
        <w:t xml:space="preserve"> with those who are important to them and/or someone providing care</w:t>
      </w:r>
      <w:r w:rsidR="007F3D43" w:rsidRPr="003A73F4">
        <w:rPr>
          <w:rFonts w:cs="Arial"/>
          <w:sz w:val="36"/>
          <w:szCs w:val="36"/>
        </w:rPr>
        <w:t>,</w:t>
      </w:r>
      <w:r w:rsidRPr="003A73F4">
        <w:rPr>
          <w:rFonts w:cs="Arial"/>
          <w:sz w:val="36"/>
          <w:szCs w:val="36"/>
        </w:rPr>
        <w:t xml:space="preserve"> support</w:t>
      </w:r>
      <w:r w:rsidR="002D7C05" w:rsidRPr="003A73F4">
        <w:rPr>
          <w:rFonts w:cs="Arial"/>
          <w:sz w:val="36"/>
          <w:szCs w:val="36"/>
        </w:rPr>
        <w:t xml:space="preserve"> or treatment</w:t>
      </w:r>
      <w:r w:rsidR="00EC1F3B" w:rsidRPr="003A73F4">
        <w:rPr>
          <w:rFonts w:cs="Arial"/>
          <w:sz w:val="36"/>
          <w:szCs w:val="36"/>
        </w:rPr>
        <w:t>.</w:t>
      </w:r>
    </w:p>
    <w:p w:rsidR="00EF3B7E" w:rsidRPr="003A73F4" w:rsidRDefault="00FB58EB" w:rsidP="00BF67FA">
      <w:pPr>
        <w:rPr>
          <w:rFonts w:cs="Arial"/>
          <w:sz w:val="36"/>
          <w:szCs w:val="36"/>
        </w:rPr>
      </w:pPr>
      <w:r w:rsidRPr="003A73F4">
        <w:rPr>
          <w:rFonts w:cs="Arial"/>
          <w:sz w:val="36"/>
          <w:szCs w:val="36"/>
        </w:rPr>
        <w:t xml:space="preserve">For those important to the person, </w:t>
      </w:r>
      <w:r w:rsidR="006B652A" w:rsidRPr="003A73F4">
        <w:rPr>
          <w:rFonts w:cs="Arial"/>
          <w:sz w:val="36"/>
          <w:szCs w:val="36"/>
        </w:rPr>
        <w:t>Advance Care P</w:t>
      </w:r>
      <w:r w:rsidRPr="003A73F4">
        <w:rPr>
          <w:rFonts w:cs="Arial"/>
          <w:sz w:val="36"/>
          <w:szCs w:val="36"/>
        </w:rPr>
        <w:t>lanning may provide a clearer understanding of the person’s wishes, feelings, beliefs and values</w:t>
      </w:r>
      <w:r w:rsidR="00EC1F3B" w:rsidRPr="003A73F4">
        <w:rPr>
          <w:rFonts w:cs="Arial"/>
          <w:sz w:val="36"/>
          <w:szCs w:val="36"/>
        </w:rPr>
        <w:t>,</w:t>
      </w:r>
      <w:r w:rsidRPr="003A73F4">
        <w:rPr>
          <w:rFonts w:cs="Arial"/>
          <w:sz w:val="36"/>
          <w:szCs w:val="36"/>
        </w:rPr>
        <w:t xml:space="preserve"> including any relevant preferences and decisions the person may have made. </w:t>
      </w:r>
    </w:p>
    <w:p w:rsidR="00B76321" w:rsidRPr="003A73F4" w:rsidRDefault="00EF3B7E" w:rsidP="00EC1F3B">
      <w:pPr>
        <w:rPr>
          <w:rFonts w:cs="Arial"/>
          <w:sz w:val="36"/>
          <w:szCs w:val="36"/>
        </w:rPr>
      </w:pPr>
      <w:r w:rsidRPr="003A73F4">
        <w:rPr>
          <w:rFonts w:cs="Arial"/>
          <w:sz w:val="36"/>
          <w:szCs w:val="36"/>
        </w:rPr>
        <w:t>For people providing care</w:t>
      </w:r>
      <w:r w:rsidR="00FD3965" w:rsidRPr="003A73F4">
        <w:rPr>
          <w:rFonts w:cs="Arial"/>
          <w:sz w:val="36"/>
          <w:szCs w:val="36"/>
        </w:rPr>
        <w:t>,</w:t>
      </w:r>
      <w:r w:rsidRPr="003A73F4">
        <w:rPr>
          <w:rFonts w:cs="Arial"/>
          <w:sz w:val="36"/>
          <w:szCs w:val="36"/>
        </w:rPr>
        <w:t xml:space="preserve"> support</w:t>
      </w:r>
      <w:r w:rsidR="00010DF5" w:rsidRPr="003A73F4">
        <w:rPr>
          <w:rFonts w:cs="Arial"/>
          <w:sz w:val="36"/>
          <w:szCs w:val="36"/>
        </w:rPr>
        <w:t xml:space="preserve"> or treatment</w:t>
      </w:r>
      <w:r w:rsidRPr="003A73F4">
        <w:rPr>
          <w:rFonts w:cs="Arial"/>
          <w:sz w:val="36"/>
          <w:szCs w:val="36"/>
        </w:rPr>
        <w:t xml:space="preserve"> to someone, the policy provides clarity and support for their role in having these important conversations as part of the holistic care or services </w:t>
      </w:r>
      <w:r w:rsidR="00EC1F3B" w:rsidRPr="003A73F4">
        <w:rPr>
          <w:rFonts w:cs="Arial"/>
          <w:sz w:val="36"/>
          <w:szCs w:val="36"/>
        </w:rPr>
        <w:t xml:space="preserve">they provide. If the person becomes unable to make the relevant decisions for themselves, then these </w:t>
      </w:r>
      <w:r w:rsidR="003E6533" w:rsidRPr="003A73F4">
        <w:rPr>
          <w:rFonts w:cs="Arial"/>
          <w:sz w:val="36"/>
          <w:szCs w:val="36"/>
        </w:rPr>
        <w:t xml:space="preserve">decisions </w:t>
      </w:r>
      <w:r w:rsidR="00EC1F3B" w:rsidRPr="003A73F4">
        <w:rPr>
          <w:rFonts w:cs="Arial"/>
          <w:sz w:val="36"/>
          <w:szCs w:val="36"/>
        </w:rPr>
        <w:t xml:space="preserve">have to be made based on what is in </w:t>
      </w:r>
      <w:r w:rsidR="006B652A" w:rsidRPr="003A73F4">
        <w:rPr>
          <w:rFonts w:cs="Arial"/>
          <w:sz w:val="36"/>
          <w:szCs w:val="36"/>
        </w:rPr>
        <w:t xml:space="preserve">the person’s best interests. In </w:t>
      </w:r>
      <w:r w:rsidR="00EC1F3B" w:rsidRPr="003A73F4">
        <w:rPr>
          <w:rFonts w:cs="Arial"/>
          <w:sz w:val="36"/>
          <w:szCs w:val="36"/>
        </w:rPr>
        <w:t>determining what is in the person’s best interests, special regard should be given to the person’s wishes, feelings, beliefs and values.</w:t>
      </w:r>
      <w:r w:rsidR="009C63B1" w:rsidRPr="003A73F4">
        <w:rPr>
          <w:sz w:val="36"/>
          <w:szCs w:val="36"/>
        </w:rPr>
        <w:t xml:space="preserve"> </w:t>
      </w:r>
      <w:r w:rsidR="009C63B1" w:rsidRPr="003A73F4">
        <w:rPr>
          <w:rFonts w:cs="Arial"/>
          <w:sz w:val="36"/>
          <w:szCs w:val="36"/>
        </w:rPr>
        <w:t>Decisions must not be made on the basis of assumptions based solely on factors such as the person’s age, disability</w:t>
      </w:r>
      <w:r w:rsidR="009C63B1" w:rsidRPr="003A73F4">
        <w:rPr>
          <w:rStyle w:val="FootnoteReference"/>
          <w:rFonts w:cs="Arial"/>
          <w:sz w:val="36"/>
          <w:szCs w:val="36"/>
        </w:rPr>
        <w:footnoteReference w:id="4"/>
      </w:r>
      <w:r w:rsidR="009C63B1" w:rsidRPr="003A73F4">
        <w:rPr>
          <w:rFonts w:cs="Arial"/>
          <w:sz w:val="36"/>
          <w:szCs w:val="36"/>
        </w:rPr>
        <w:t>, or on a professional’s subjective view of a person’s quality of life.</w:t>
      </w:r>
      <w:r w:rsidR="009C63B1" w:rsidRPr="003A73F4">
        <w:rPr>
          <w:rStyle w:val="FootnoteReference"/>
          <w:rFonts w:cs="Arial"/>
          <w:sz w:val="36"/>
          <w:szCs w:val="36"/>
        </w:rPr>
        <w:footnoteReference w:id="5"/>
      </w:r>
      <w:r w:rsidR="00EC1F3B" w:rsidRPr="003A73F4">
        <w:rPr>
          <w:rFonts w:cs="Arial"/>
          <w:sz w:val="36"/>
          <w:szCs w:val="36"/>
        </w:rPr>
        <w:t xml:space="preserve"> </w:t>
      </w:r>
    </w:p>
    <w:p w:rsidR="00EC1F3B" w:rsidRPr="003A73F4" w:rsidRDefault="00EC1F3B" w:rsidP="00EC1F3B">
      <w:pPr>
        <w:rPr>
          <w:rFonts w:cs="Arial"/>
          <w:sz w:val="36"/>
          <w:szCs w:val="36"/>
        </w:rPr>
      </w:pPr>
      <w:r w:rsidRPr="003A73F4">
        <w:rPr>
          <w:rFonts w:cs="Arial"/>
          <w:sz w:val="36"/>
          <w:szCs w:val="36"/>
        </w:rPr>
        <w:t xml:space="preserve">Even when a person’s ability to make </w:t>
      </w:r>
      <w:r w:rsidR="00B13D06" w:rsidRPr="003A73F4">
        <w:rPr>
          <w:rFonts w:cs="Arial"/>
          <w:sz w:val="36"/>
          <w:szCs w:val="36"/>
        </w:rPr>
        <w:t>a specific decision</w:t>
      </w:r>
      <w:r w:rsidRPr="003A73F4">
        <w:rPr>
          <w:rFonts w:cs="Arial"/>
          <w:sz w:val="36"/>
          <w:szCs w:val="36"/>
        </w:rPr>
        <w:t xml:space="preserve"> is impaired, all practicable steps should still be taken to support them to make </w:t>
      </w:r>
      <w:r w:rsidR="00BC3AA1" w:rsidRPr="003A73F4">
        <w:rPr>
          <w:rFonts w:cs="Arial"/>
          <w:sz w:val="36"/>
          <w:szCs w:val="36"/>
        </w:rPr>
        <w:t xml:space="preserve">other </w:t>
      </w:r>
      <w:r w:rsidRPr="003A73F4">
        <w:rPr>
          <w:rFonts w:cs="Arial"/>
          <w:sz w:val="36"/>
          <w:szCs w:val="36"/>
        </w:rPr>
        <w:t>decisions</w:t>
      </w:r>
      <w:r w:rsidR="009F0C1F" w:rsidRPr="003A73F4">
        <w:rPr>
          <w:rFonts w:cs="Arial"/>
          <w:sz w:val="36"/>
          <w:szCs w:val="36"/>
        </w:rPr>
        <w:t>.  W</w:t>
      </w:r>
      <w:r w:rsidRPr="003A73F4">
        <w:rPr>
          <w:rFonts w:cs="Arial"/>
          <w:sz w:val="36"/>
          <w:szCs w:val="36"/>
        </w:rPr>
        <w:t xml:space="preserve">hen </w:t>
      </w:r>
      <w:r w:rsidR="009F0C1F" w:rsidRPr="003A73F4">
        <w:rPr>
          <w:rFonts w:cs="Arial"/>
          <w:sz w:val="36"/>
          <w:szCs w:val="36"/>
        </w:rPr>
        <w:t>a person is</w:t>
      </w:r>
      <w:r w:rsidRPr="003A73F4">
        <w:rPr>
          <w:rFonts w:cs="Arial"/>
          <w:sz w:val="36"/>
          <w:szCs w:val="36"/>
        </w:rPr>
        <w:t xml:space="preserve"> unable to make the </w:t>
      </w:r>
      <w:r w:rsidR="009F0C1F" w:rsidRPr="003A73F4">
        <w:rPr>
          <w:rFonts w:cs="Arial"/>
          <w:sz w:val="36"/>
          <w:szCs w:val="36"/>
        </w:rPr>
        <w:t>specific</w:t>
      </w:r>
      <w:r w:rsidRPr="003A73F4">
        <w:rPr>
          <w:rFonts w:cs="Arial"/>
          <w:sz w:val="36"/>
          <w:szCs w:val="36"/>
        </w:rPr>
        <w:t xml:space="preserve"> decision, </w:t>
      </w:r>
      <w:r w:rsidR="009F0C1F" w:rsidRPr="003A73F4">
        <w:rPr>
          <w:rFonts w:cs="Arial"/>
          <w:sz w:val="36"/>
          <w:szCs w:val="36"/>
        </w:rPr>
        <w:t>the person should be supported to b</w:t>
      </w:r>
      <w:r w:rsidRPr="003A73F4">
        <w:rPr>
          <w:rFonts w:cs="Arial"/>
          <w:sz w:val="36"/>
          <w:szCs w:val="36"/>
        </w:rPr>
        <w:t xml:space="preserve">e as involved in the decision-making process as possible. </w:t>
      </w:r>
    </w:p>
    <w:p w:rsidR="00DB0852" w:rsidRPr="003A73F4" w:rsidRDefault="00EF3B7E" w:rsidP="00DF5DF1">
      <w:pPr>
        <w:rPr>
          <w:rFonts w:cs="Arial"/>
          <w:color w:val="000000" w:themeColor="text1"/>
          <w:sz w:val="36"/>
          <w:szCs w:val="36"/>
        </w:rPr>
      </w:pPr>
      <w:r w:rsidRPr="003A73F4">
        <w:rPr>
          <w:rFonts w:cs="Arial"/>
          <w:sz w:val="36"/>
          <w:szCs w:val="36"/>
        </w:rPr>
        <w:t>The policy provides an ethical and rights based approach</w:t>
      </w:r>
      <w:r w:rsidR="00CD246A" w:rsidRPr="003A73F4">
        <w:rPr>
          <w:rStyle w:val="FootnoteReference"/>
          <w:rFonts w:cs="Arial"/>
          <w:sz w:val="36"/>
          <w:szCs w:val="36"/>
        </w:rPr>
        <w:footnoteReference w:id="6"/>
      </w:r>
      <w:r w:rsidRPr="003A73F4">
        <w:rPr>
          <w:rFonts w:cs="Arial"/>
          <w:sz w:val="36"/>
          <w:szCs w:val="36"/>
        </w:rPr>
        <w:t xml:space="preserve"> to Advance Care Planning for adults, in line with legislation, best practice and professional guidance and standards. The policy is supported by guidance</w:t>
      </w:r>
      <w:r w:rsidR="00316AB4" w:rsidRPr="003A73F4">
        <w:rPr>
          <w:rFonts w:cs="Arial"/>
          <w:sz w:val="36"/>
          <w:szCs w:val="36"/>
        </w:rPr>
        <w:t xml:space="preserve">, training and education and public </w:t>
      </w:r>
      <w:r w:rsidR="00A617EC" w:rsidRPr="003A73F4">
        <w:rPr>
          <w:rFonts w:cs="Arial"/>
          <w:sz w:val="36"/>
          <w:szCs w:val="36"/>
        </w:rPr>
        <w:t>information</w:t>
      </w:r>
      <w:r w:rsidRPr="003A73F4">
        <w:rPr>
          <w:rFonts w:cs="Arial"/>
          <w:sz w:val="36"/>
          <w:szCs w:val="36"/>
        </w:rPr>
        <w:t xml:space="preserve"> to ensure a consistent</w:t>
      </w:r>
      <w:r w:rsidR="00555509" w:rsidRPr="003A73F4">
        <w:rPr>
          <w:rFonts w:cs="Arial"/>
          <w:sz w:val="36"/>
          <w:szCs w:val="36"/>
        </w:rPr>
        <w:t xml:space="preserve"> </w:t>
      </w:r>
      <w:r w:rsidRPr="003A73F4">
        <w:rPr>
          <w:rFonts w:cs="Arial"/>
          <w:sz w:val="36"/>
          <w:szCs w:val="36"/>
        </w:rPr>
        <w:t xml:space="preserve">approach </w:t>
      </w:r>
      <w:r w:rsidR="0029135B" w:rsidRPr="003A73F4">
        <w:rPr>
          <w:rFonts w:cs="Arial"/>
          <w:sz w:val="36"/>
          <w:szCs w:val="36"/>
        </w:rPr>
        <w:t>to</w:t>
      </w:r>
      <w:r w:rsidRPr="003A73F4">
        <w:rPr>
          <w:rFonts w:cs="Arial"/>
          <w:sz w:val="36"/>
          <w:szCs w:val="36"/>
        </w:rPr>
        <w:t xml:space="preserve"> Advance Care Planning</w:t>
      </w:r>
      <w:r w:rsidR="00316AB4" w:rsidRPr="003A73F4">
        <w:rPr>
          <w:rFonts w:cs="Arial"/>
          <w:sz w:val="36"/>
          <w:szCs w:val="36"/>
        </w:rPr>
        <w:t xml:space="preserve"> that is inclusive and accessible</w:t>
      </w:r>
      <w:r w:rsidRPr="003A73F4">
        <w:rPr>
          <w:rFonts w:cs="Arial"/>
          <w:sz w:val="36"/>
          <w:szCs w:val="36"/>
        </w:rPr>
        <w:t>.</w:t>
      </w:r>
      <w:r w:rsidRPr="003A73F4">
        <w:rPr>
          <w:rFonts w:cs="Arial"/>
          <w:color w:val="FF0000"/>
          <w:sz w:val="36"/>
          <w:szCs w:val="36"/>
        </w:rPr>
        <w:t xml:space="preserve"> </w:t>
      </w:r>
      <w:r w:rsidRPr="003A73F4">
        <w:rPr>
          <w:rFonts w:cs="Arial"/>
          <w:color w:val="000000" w:themeColor="text1"/>
          <w:sz w:val="36"/>
          <w:szCs w:val="36"/>
        </w:rPr>
        <w:t>(Guidance and information documents</w:t>
      </w:r>
      <w:r w:rsidR="00E56034" w:rsidRPr="003A73F4">
        <w:rPr>
          <w:rFonts w:cs="Arial"/>
          <w:color w:val="000000" w:themeColor="text1"/>
          <w:sz w:val="36"/>
          <w:szCs w:val="36"/>
        </w:rPr>
        <w:t xml:space="preserve"> pending</w:t>
      </w:r>
      <w:r w:rsidR="00EC2295" w:rsidRPr="003A73F4">
        <w:rPr>
          <w:rFonts w:cs="Arial"/>
          <w:color w:val="000000" w:themeColor="text1"/>
          <w:sz w:val="36"/>
          <w:szCs w:val="36"/>
        </w:rPr>
        <w:t xml:space="preserve"> post Public </w:t>
      </w:r>
      <w:r w:rsidR="0034231A" w:rsidRPr="003A73F4">
        <w:rPr>
          <w:rFonts w:cs="Arial"/>
          <w:color w:val="000000" w:themeColor="text1"/>
          <w:sz w:val="36"/>
          <w:szCs w:val="36"/>
        </w:rPr>
        <w:t>Consultation)</w:t>
      </w:r>
      <w:r w:rsidR="00FD3965" w:rsidRPr="003A73F4">
        <w:rPr>
          <w:rFonts w:cs="Arial"/>
          <w:color w:val="000000" w:themeColor="text1"/>
          <w:sz w:val="36"/>
          <w:szCs w:val="36"/>
        </w:rPr>
        <w:t>.</w:t>
      </w:r>
      <w:r w:rsidR="00E56034" w:rsidRPr="003A73F4">
        <w:rPr>
          <w:rFonts w:cs="Arial"/>
          <w:color w:val="000000" w:themeColor="text1"/>
          <w:sz w:val="36"/>
          <w:szCs w:val="36"/>
        </w:rPr>
        <w:t xml:space="preserve"> </w:t>
      </w:r>
      <w:r w:rsidR="00316AB4" w:rsidRPr="003A73F4">
        <w:rPr>
          <w:rFonts w:cs="Arial"/>
          <w:color w:val="000000" w:themeColor="text1"/>
          <w:sz w:val="36"/>
          <w:szCs w:val="36"/>
        </w:rPr>
        <w:t xml:space="preserve"> </w:t>
      </w:r>
      <w:bookmarkStart w:id="3" w:name="_Toc73010385"/>
      <w:bookmarkStart w:id="4" w:name="_Toc72333466"/>
    </w:p>
    <w:p w:rsidR="00737D81" w:rsidRPr="003A73F4" w:rsidRDefault="00EF3B7E" w:rsidP="00E55C3B">
      <w:pPr>
        <w:pStyle w:val="Heading1"/>
        <w:rPr>
          <w:sz w:val="36"/>
          <w:szCs w:val="36"/>
        </w:rPr>
      </w:pPr>
      <w:bookmarkStart w:id="5" w:name="_Toc90549969"/>
      <w:r w:rsidRPr="003A73F4">
        <w:rPr>
          <w:sz w:val="36"/>
          <w:szCs w:val="36"/>
        </w:rPr>
        <w:t>Ambition</w:t>
      </w:r>
      <w:bookmarkEnd w:id="3"/>
      <w:bookmarkEnd w:id="4"/>
      <w:bookmarkEnd w:id="5"/>
      <w:r w:rsidRPr="003A73F4">
        <w:rPr>
          <w:sz w:val="36"/>
          <w:szCs w:val="36"/>
        </w:rPr>
        <w:t xml:space="preserve"> </w:t>
      </w:r>
    </w:p>
    <w:p w:rsidR="00EF3B7E" w:rsidRPr="003A73F4" w:rsidRDefault="00EF3B7E" w:rsidP="00BF67FA">
      <w:pPr>
        <w:rPr>
          <w:rFonts w:cs="Arial"/>
          <w:sz w:val="36"/>
          <w:szCs w:val="36"/>
        </w:rPr>
      </w:pPr>
      <w:r w:rsidRPr="003A73F4">
        <w:rPr>
          <w:rFonts w:cs="Arial"/>
          <w:sz w:val="36"/>
          <w:szCs w:val="36"/>
        </w:rPr>
        <w:t>The ambition of this policy and how it is put into practice is that:</w:t>
      </w:r>
    </w:p>
    <w:p w:rsidR="003B3EBB" w:rsidRPr="003A73F4" w:rsidRDefault="00EF3B7E" w:rsidP="003B3EBB">
      <w:pPr>
        <w:pStyle w:val="ListParagraph"/>
        <w:numPr>
          <w:ilvl w:val="0"/>
          <w:numId w:val="24"/>
        </w:numPr>
        <w:spacing w:before="200" w:line="360" w:lineRule="auto"/>
        <w:rPr>
          <w:rFonts w:cs="Arial"/>
          <w:sz w:val="36"/>
          <w:szCs w:val="36"/>
        </w:rPr>
      </w:pPr>
      <w:r w:rsidRPr="003A73F4">
        <w:rPr>
          <w:rFonts w:cs="Arial"/>
          <w:sz w:val="36"/>
          <w:szCs w:val="36"/>
        </w:rPr>
        <w:t>Advance Care Planning conversations become normalised</w:t>
      </w:r>
      <w:r w:rsidR="003D135B" w:rsidRPr="003A73F4">
        <w:rPr>
          <w:rFonts w:cs="Arial"/>
          <w:sz w:val="36"/>
          <w:szCs w:val="36"/>
        </w:rPr>
        <w:t>;</w:t>
      </w:r>
      <w:r w:rsidRPr="003A73F4">
        <w:rPr>
          <w:rFonts w:cs="Arial"/>
          <w:sz w:val="36"/>
          <w:szCs w:val="36"/>
        </w:rPr>
        <w:t xml:space="preserve"> </w:t>
      </w:r>
    </w:p>
    <w:p w:rsidR="003B3EBB" w:rsidRPr="003A73F4" w:rsidRDefault="00EF3B7E" w:rsidP="003B3EBB">
      <w:pPr>
        <w:pStyle w:val="ListParagraph"/>
        <w:numPr>
          <w:ilvl w:val="0"/>
          <w:numId w:val="24"/>
        </w:numPr>
        <w:spacing w:before="200" w:line="360" w:lineRule="auto"/>
        <w:ind w:left="714" w:hanging="357"/>
        <w:rPr>
          <w:rFonts w:cs="Arial"/>
          <w:sz w:val="36"/>
          <w:szCs w:val="36"/>
        </w:rPr>
      </w:pPr>
      <w:r w:rsidRPr="003A73F4">
        <w:rPr>
          <w:rFonts w:cs="Arial"/>
          <w:sz w:val="36"/>
          <w:szCs w:val="36"/>
        </w:rPr>
        <w:t>All adults in Northern Ireland (NI) have regular opportunities to express their wishes, feelings, beliefs and values</w:t>
      </w:r>
      <w:r w:rsidR="0042024A" w:rsidRPr="003A73F4">
        <w:rPr>
          <w:rFonts w:cs="Arial"/>
          <w:sz w:val="36"/>
          <w:szCs w:val="36"/>
        </w:rPr>
        <w:t xml:space="preserve"> </w:t>
      </w:r>
      <w:r w:rsidR="0029288F" w:rsidRPr="003A73F4">
        <w:rPr>
          <w:rFonts w:cs="Arial"/>
          <w:sz w:val="36"/>
          <w:szCs w:val="36"/>
        </w:rPr>
        <w:t>in relation to A</w:t>
      </w:r>
      <w:r w:rsidR="007F3D43" w:rsidRPr="003A73F4">
        <w:rPr>
          <w:rFonts w:cs="Arial"/>
          <w:sz w:val="36"/>
          <w:szCs w:val="36"/>
        </w:rPr>
        <w:t xml:space="preserve">dvance </w:t>
      </w:r>
      <w:r w:rsidR="0029288F" w:rsidRPr="003A73F4">
        <w:rPr>
          <w:rFonts w:cs="Arial"/>
          <w:sz w:val="36"/>
          <w:szCs w:val="36"/>
        </w:rPr>
        <w:t>C</w:t>
      </w:r>
      <w:r w:rsidR="007F3D43" w:rsidRPr="003A73F4">
        <w:rPr>
          <w:rFonts w:cs="Arial"/>
          <w:sz w:val="36"/>
          <w:szCs w:val="36"/>
        </w:rPr>
        <w:t xml:space="preserve">are </w:t>
      </w:r>
      <w:r w:rsidR="0029288F" w:rsidRPr="003A73F4">
        <w:rPr>
          <w:rFonts w:cs="Arial"/>
          <w:sz w:val="36"/>
          <w:szCs w:val="36"/>
        </w:rPr>
        <w:t>P</w:t>
      </w:r>
      <w:r w:rsidR="007F3D43" w:rsidRPr="003A73F4">
        <w:rPr>
          <w:rFonts w:cs="Arial"/>
          <w:sz w:val="36"/>
          <w:szCs w:val="36"/>
        </w:rPr>
        <w:t>lanning</w:t>
      </w:r>
      <w:r w:rsidR="0070536C" w:rsidRPr="003A73F4">
        <w:rPr>
          <w:rFonts w:cs="Arial"/>
          <w:sz w:val="36"/>
          <w:szCs w:val="36"/>
        </w:rPr>
        <w:t>;</w:t>
      </w:r>
      <w:r w:rsidR="0029288F" w:rsidRPr="003A73F4">
        <w:rPr>
          <w:rFonts w:cs="Arial"/>
          <w:sz w:val="36"/>
          <w:szCs w:val="36"/>
        </w:rPr>
        <w:t xml:space="preserve"> </w:t>
      </w:r>
      <w:r w:rsidR="0042024A" w:rsidRPr="003A73F4">
        <w:rPr>
          <w:rFonts w:cs="Arial"/>
          <w:sz w:val="36"/>
          <w:szCs w:val="36"/>
        </w:rPr>
        <w:t>and that</w:t>
      </w:r>
      <w:r w:rsidR="007F3D43" w:rsidRPr="003A73F4">
        <w:rPr>
          <w:rFonts w:cs="Arial"/>
          <w:sz w:val="36"/>
          <w:szCs w:val="36"/>
        </w:rPr>
        <w:t>;</w:t>
      </w:r>
    </w:p>
    <w:p w:rsidR="003A73F4" w:rsidRPr="003A73F4" w:rsidRDefault="00EF3B7E" w:rsidP="00E55C3B">
      <w:pPr>
        <w:pStyle w:val="ListParagraph"/>
        <w:numPr>
          <w:ilvl w:val="0"/>
          <w:numId w:val="24"/>
        </w:numPr>
        <w:spacing w:before="200" w:line="360" w:lineRule="auto"/>
        <w:rPr>
          <w:rFonts w:cs="Arial"/>
          <w:sz w:val="36"/>
          <w:szCs w:val="36"/>
        </w:rPr>
      </w:pPr>
      <w:r w:rsidRPr="003A73F4">
        <w:rPr>
          <w:rFonts w:cs="Arial"/>
          <w:sz w:val="36"/>
          <w:szCs w:val="36"/>
        </w:rPr>
        <w:t>These are reflected in the care</w:t>
      </w:r>
      <w:r w:rsidR="00EC1F3B" w:rsidRPr="003A73F4">
        <w:rPr>
          <w:rFonts w:cs="Arial"/>
          <w:sz w:val="36"/>
          <w:szCs w:val="36"/>
        </w:rPr>
        <w:t>,</w:t>
      </w:r>
      <w:r w:rsidRPr="003A73F4">
        <w:rPr>
          <w:rFonts w:cs="Arial"/>
          <w:sz w:val="36"/>
          <w:szCs w:val="36"/>
        </w:rPr>
        <w:t xml:space="preserve"> support</w:t>
      </w:r>
      <w:r w:rsidR="007F3D43" w:rsidRPr="003A73F4">
        <w:rPr>
          <w:rFonts w:cs="Arial"/>
          <w:sz w:val="36"/>
          <w:szCs w:val="36"/>
        </w:rPr>
        <w:t xml:space="preserve"> or treatment</w:t>
      </w:r>
      <w:r w:rsidRPr="003A73F4">
        <w:rPr>
          <w:rFonts w:cs="Arial"/>
          <w:sz w:val="36"/>
          <w:szCs w:val="36"/>
        </w:rPr>
        <w:t xml:space="preserve"> they receive. </w:t>
      </w:r>
      <w:bookmarkStart w:id="6" w:name="_Toc73010386"/>
      <w:bookmarkStart w:id="7" w:name="_Toc72333467"/>
    </w:p>
    <w:p w:rsidR="003A73F4" w:rsidRPr="003A73F4" w:rsidRDefault="003A73F4">
      <w:pPr>
        <w:rPr>
          <w:rFonts w:eastAsiaTheme="majorEastAsia" w:cs="Arial"/>
          <w:b/>
          <w:bCs/>
          <w:color w:val="000000" w:themeColor="text1"/>
          <w:sz w:val="36"/>
          <w:szCs w:val="36"/>
          <w:lang w:val="en"/>
        </w:rPr>
      </w:pPr>
      <w:r w:rsidRPr="003A73F4">
        <w:rPr>
          <w:sz w:val="36"/>
          <w:szCs w:val="36"/>
        </w:rPr>
        <w:br w:type="page"/>
      </w:r>
    </w:p>
    <w:p w:rsidR="00EF3B7E" w:rsidRPr="003A73F4" w:rsidRDefault="00EF3B7E" w:rsidP="00E55C3B">
      <w:pPr>
        <w:pStyle w:val="Heading1"/>
        <w:rPr>
          <w:sz w:val="36"/>
          <w:szCs w:val="36"/>
        </w:rPr>
      </w:pPr>
      <w:bookmarkStart w:id="8" w:name="_Toc90549970"/>
      <w:r w:rsidRPr="003A73F4">
        <w:rPr>
          <w:sz w:val="36"/>
          <w:szCs w:val="36"/>
        </w:rPr>
        <w:t>What is Advance Care Planning?</w:t>
      </w:r>
      <w:bookmarkEnd w:id="6"/>
      <w:bookmarkEnd w:id="7"/>
      <w:bookmarkEnd w:id="8"/>
      <w:r w:rsidR="008B5863" w:rsidRPr="003A73F4">
        <w:rPr>
          <w:sz w:val="36"/>
          <w:szCs w:val="36"/>
        </w:rPr>
        <w:t xml:space="preserve"> </w:t>
      </w:r>
    </w:p>
    <w:p w:rsidR="00C7620B" w:rsidRPr="003A73F4" w:rsidRDefault="00C7620B" w:rsidP="00C7620B">
      <w:pPr>
        <w:rPr>
          <w:sz w:val="36"/>
          <w:szCs w:val="36"/>
        </w:rPr>
      </w:pPr>
    </w:p>
    <w:p w:rsidR="008B5863" w:rsidRPr="003A73F4" w:rsidRDefault="008B5863" w:rsidP="008B5863">
      <w:pPr>
        <w:rPr>
          <w:rFonts w:cs="Arial"/>
          <w:sz w:val="36"/>
          <w:szCs w:val="36"/>
        </w:rPr>
      </w:pPr>
      <w:r w:rsidRPr="003A73F4">
        <w:rPr>
          <w:rFonts w:cs="Arial"/>
          <w:sz w:val="36"/>
          <w:szCs w:val="36"/>
        </w:rPr>
        <w:t xml:space="preserve">Advance Care Planning is an umbrella term covering personal, </w:t>
      </w:r>
      <w:r w:rsidR="006A627C" w:rsidRPr="003A73F4">
        <w:rPr>
          <w:rFonts w:cs="Arial"/>
          <w:sz w:val="36"/>
          <w:szCs w:val="36"/>
        </w:rPr>
        <w:t xml:space="preserve">legal, </w:t>
      </w:r>
      <w:r w:rsidRPr="003A73F4">
        <w:rPr>
          <w:rFonts w:cs="Arial"/>
          <w:sz w:val="36"/>
          <w:szCs w:val="36"/>
        </w:rPr>
        <w:t xml:space="preserve">clinical, and financial planning. It enables a person to think about what is important to them and plan for their future. It is a voluntary process and helps a person to make known what their wishes, feelings, beliefs and values are, and to make choices that reflect these. Advance Care Planning is an on-going process of conversations between a person, those important to them and those providing care, support or treatment. </w:t>
      </w:r>
    </w:p>
    <w:p w:rsidR="008B5863" w:rsidRPr="003A73F4" w:rsidRDefault="00EF3B7E" w:rsidP="00BF67FA">
      <w:pPr>
        <w:rPr>
          <w:rFonts w:cs="Arial"/>
          <w:sz w:val="36"/>
          <w:szCs w:val="36"/>
        </w:rPr>
      </w:pPr>
      <w:r w:rsidRPr="003A73F4">
        <w:rPr>
          <w:rFonts w:cs="Arial"/>
          <w:sz w:val="36"/>
          <w:szCs w:val="36"/>
        </w:rPr>
        <w:t>Advance Care Planning</w:t>
      </w:r>
      <w:r w:rsidR="007F3D43" w:rsidRPr="003A73F4">
        <w:rPr>
          <w:rFonts w:cs="Arial"/>
          <w:sz w:val="36"/>
          <w:szCs w:val="36"/>
        </w:rPr>
        <w:t xml:space="preserve"> should be </w:t>
      </w:r>
      <w:r w:rsidRPr="003A73F4">
        <w:rPr>
          <w:rFonts w:cs="Arial"/>
          <w:sz w:val="36"/>
          <w:szCs w:val="36"/>
        </w:rPr>
        <w:t>an important part of life for all adults. It needs to be encouraged by those providing care</w:t>
      </w:r>
      <w:r w:rsidR="008103BA" w:rsidRPr="003A73F4">
        <w:rPr>
          <w:rFonts w:cs="Arial"/>
          <w:sz w:val="36"/>
          <w:szCs w:val="36"/>
        </w:rPr>
        <w:t>,</w:t>
      </w:r>
      <w:r w:rsidRPr="003A73F4">
        <w:rPr>
          <w:rFonts w:cs="Arial"/>
          <w:sz w:val="36"/>
          <w:szCs w:val="36"/>
        </w:rPr>
        <w:t xml:space="preserve"> support</w:t>
      </w:r>
      <w:r w:rsidR="00010DF5" w:rsidRPr="003A73F4">
        <w:rPr>
          <w:rFonts w:cs="Arial"/>
          <w:sz w:val="36"/>
          <w:szCs w:val="36"/>
        </w:rPr>
        <w:t xml:space="preserve"> or treatment</w:t>
      </w:r>
      <w:r w:rsidRPr="003A73F4">
        <w:rPr>
          <w:rFonts w:cs="Arial"/>
          <w:sz w:val="36"/>
          <w:szCs w:val="36"/>
        </w:rPr>
        <w:t>, to ensure that people have the opportunity to have timely, realistic and practical conversa</w:t>
      </w:r>
      <w:r w:rsidR="008B5863" w:rsidRPr="003A73F4">
        <w:rPr>
          <w:rFonts w:cs="Arial"/>
          <w:sz w:val="36"/>
          <w:szCs w:val="36"/>
        </w:rPr>
        <w:t>tions</w:t>
      </w:r>
      <w:r w:rsidR="006231C5" w:rsidRPr="003A73F4">
        <w:rPr>
          <w:rFonts w:cs="Arial"/>
          <w:sz w:val="36"/>
          <w:szCs w:val="36"/>
        </w:rPr>
        <w:t>. These conversations focus on</w:t>
      </w:r>
      <w:r w:rsidR="008B5863" w:rsidRPr="003A73F4">
        <w:rPr>
          <w:rFonts w:cs="Arial"/>
          <w:sz w:val="36"/>
          <w:szCs w:val="36"/>
        </w:rPr>
        <w:t xml:space="preserve"> what matters to </w:t>
      </w:r>
      <w:r w:rsidR="006231C5" w:rsidRPr="003A73F4">
        <w:rPr>
          <w:rFonts w:cs="Arial"/>
          <w:sz w:val="36"/>
          <w:szCs w:val="36"/>
        </w:rPr>
        <w:t>the person and</w:t>
      </w:r>
      <w:r w:rsidR="008B5863" w:rsidRPr="003A73F4">
        <w:rPr>
          <w:rFonts w:cs="Arial"/>
          <w:sz w:val="36"/>
          <w:szCs w:val="36"/>
        </w:rPr>
        <w:t xml:space="preserve"> what would be important for them to prioritise in the future should they become unable to make decisions for themselves.</w:t>
      </w:r>
    </w:p>
    <w:p w:rsidR="00EF3B7E" w:rsidRPr="003A73F4" w:rsidRDefault="00EF3B7E" w:rsidP="00BF67FA">
      <w:pPr>
        <w:rPr>
          <w:rFonts w:cs="Arial"/>
          <w:sz w:val="36"/>
          <w:szCs w:val="36"/>
        </w:rPr>
      </w:pPr>
      <w:r w:rsidRPr="003A73F4">
        <w:rPr>
          <w:rFonts w:cs="Arial"/>
          <w:sz w:val="36"/>
          <w:szCs w:val="36"/>
        </w:rPr>
        <w:t xml:space="preserve">If the person wants to make a record of these conversations </w:t>
      </w:r>
      <w:r w:rsidR="0029288F" w:rsidRPr="003A73F4">
        <w:rPr>
          <w:rFonts w:cs="Arial"/>
          <w:sz w:val="36"/>
          <w:szCs w:val="36"/>
        </w:rPr>
        <w:t xml:space="preserve">and </w:t>
      </w:r>
      <w:r w:rsidR="007F3D43" w:rsidRPr="003A73F4">
        <w:rPr>
          <w:rFonts w:cs="Arial"/>
          <w:sz w:val="36"/>
          <w:szCs w:val="36"/>
        </w:rPr>
        <w:t>share them</w:t>
      </w:r>
      <w:r w:rsidRPr="003A73F4">
        <w:rPr>
          <w:rFonts w:cs="Arial"/>
          <w:sz w:val="36"/>
          <w:szCs w:val="36"/>
        </w:rPr>
        <w:t xml:space="preserve"> they should be supported to do so. The conversations may include</w:t>
      </w:r>
      <w:r w:rsidR="00AE5734" w:rsidRPr="003A73F4">
        <w:rPr>
          <w:rFonts w:cs="Arial"/>
          <w:sz w:val="36"/>
          <w:szCs w:val="36"/>
        </w:rPr>
        <w:t xml:space="preserve"> for example, mental health crisis planning,</w:t>
      </w:r>
      <w:r w:rsidR="00C44581" w:rsidRPr="003A73F4">
        <w:rPr>
          <w:rFonts w:cs="Arial"/>
          <w:sz w:val="36"/>
          <w:szCs w:val="36"/>
        </w:rPr>
        <w:t xml:space="preserve"> Advance Decision</w:t>
      </w:r>
      <w:r w:rsidR="006A627C" w:rsidRPr="003A73F4">
        <w:rPr>
          <w:rFonts w:cs="Arial"/>
          <w:sz w:val="36"/>
          <w:szCs w:val="36"/>
        </w:rPr>
        <w:t>s</w:t>
      </w:r>
      <w:r w:rsidRPr="003A73F4">
        <w:rPr>
          <w:rFonts w:cs="Arial"/>
          <w:sz w:val="36"/>
          <w:szCs w:val="36"/>
        </w:rPr>
        <w:t xml:space="preserve"> to Refuse Treatment (ADRT) and the person’s view on cardiopulmonary resuscitation (CPR).</w:t>
      </w:r>
    </w:p>
    <w:p w:rsidR="00C7620B" w:rsidRPr="003A73F4" w:rsidRDefault="00C7620B" w:rsidP="00BF67FA">
      <w:pPr>
        <w:rPr>
          <w:rFonts w:cs="Arial"/>
          <w:sz w:val="36"/>
          <w:szCs w:val="36"/>
        </w:rPr>
      </w:pPr>
    </w:p>
    <w:p w:rsidR="00E44938" w:rsidRPr="003A73F4" w:rsidRDefault="0051417C" w:rsidP="003A73F4">
      <w:pPr>
        <w:pStyle w:val="Heading2"/>
      </w:pPr>
      <w:bookmarkStart w:id="9" w:name="_Toc90549971"/>
      <w:bookmarkStart w:id="10" w:name="_Toc73010387"/>
      <w:bookmarkStart w:id="11" w:name="_Toc72333468"/>
      <w:r w:rsidRPr="003A73F4">
        <w:t>Advance Care Planning and Mental Capacity</w:t>
      </w:r>
      <w:bookmarkEnd w:id="9"/>
    </w:p>
    <w:p w:rsidR="00C7620B" w:rsidRPr="003A73F4" w:rsidRDefault="00C7620B" w:rsidP="00C7620B">
      <w:pPr>
        <w:rPr>
          <w:sz w:val="36"/>
          <w:szCs w:val="36"/>
          <w:lang w:val="en"/>
        </w:rPr>
      </w:pPr>
    </w:p>
    <w:p w:rsidR="000A2BF8" w:rsidRPr="003A73F4" w:rsidRDefault="00246BB3" w:rsidP="003E76A8">
      <w:pPr>
        <w:rPr>
          <w:rFonts w:cs="Arial"/>
          <w:sz w:val="36"/>
          <w:szCs w:val="36"/>
          <w:lang w:val="en"/>
        </w:rPr>
      </w:pPr>
      <w:r w:rsidRPr="003A73F4">
        <w:rPr>
          <w:rFonts w:cs="Arial"/>
          <w:sz w:val="36"/>
          <w:szCs w:val="36"/>
          <w:lang w:val="en"/>
        </w:rPr>
        <w:t xml:space="preserve">Advance Care Planning </w:t>
      </w:r>
      <w:r w:rsidR="0070536C" w:rsidRPr="003A73F4">
        <w:rPr>
          <w:rFonts w:cs="Arial"/>
          <w:sz w:val="36"/>
          <w:szCs w:val="36"/>
          <w:lang w:val="en"/>
        </w:rPr>
        <w:t xml:space="preserve">includes </w:t>
      </w:r>
      <w:r w:rsidRPr="003A73F4">
        <w:rPr>
          <w:rFonts w:cs="Arial"/>
          <w:sz w:val="36"/>
          <w:szCs w:val="36"/>
          <w:lang w:val="en"/>
        </w:rPr>
        <w:t>refer</w:t>
      </w:r>
      <w:r w:rsidR="0070536C" w:rsidRPr="003A73F4">
        <w:rPr>
          <w:rFonts w:cs="Arial"/>
          <w:sz w:val="36"/>
          <w:szCs w:val="36"/>
          <w:lang w:val="en"/>
        </w:rPr>
        <w:t>ences</w:t>
      </w:r>
      <w:r w:rsidRPr="003A73F4">
        <w:rPr>
          <w:rFonts w:cs="Arial"/>
          <w:sz w:val="36"/>
          <w:szCs w:val="36"/>
          <w:lang w:val="en"/>
        </w:rPr>
        <w:t xml:space="preserve"> to a person having mental capacity so it is important to understand what this means. </w:t>
      </w:r>
      <w:r w:rsidR="000A2BF8" w:rsidRPr="003A73F4">
        <w:rPr>
          <w:rFonts w:cs="Arial"/>
          <w:sz w:val="36"/>
          <w:szCs w:val="36"/>
          <w:lang w:val="en"/>
        </w:rPr>
        <w:t>The Mental Capacity Act (Northern Ireland) 2016 is an Act which makes provision relating to persons who lack capacity.</w:t>
      </w:r>
    </w:p>
    <w:p w:rsidR="003E76A8" w:rsidRPr="003A73F4" w:rsidRDefault="00E82061" w:rsidP="003E76A8">
      <w:pPr>
        <w:rPr>
          <w:rFonts w:cs="Arial"/>
          <w:sz w:val="36"/>
          <w:szCs w:val="36"/>
          <w:lang w:val="en"/>
        </w:rPr>
      </w:pPr>
      <w:r w:rsidRPr="003A73F4">
        <w:rPr>
          <w:rFonts w:cs="Arial"/>
          <w:sz w:val="36"/>
          <w:szCs w:val="36"/>
          <w:lang w:val="en"/>
        </w:rPr>
        <w:t>The first principle of the Mental Capacity Act (NI) 2016 is a person is not to be treated as lacking capacity unless it is established  that the person lacks capacity in relation to the matter in question</w:t>
      </w:r>
      <w:r w:rsidRPr="003A73F4">
        <w:rPr>
          <w:rStyle w:val="FootnoteReference"/>
          <w:rFonts w:cs="Arial"/>
          <w:sz w:val="36"/>
          <w:szCs w:val="36"/>
          <w:lang w:val="en"/>
        </w:rPr>
        <w:footnoteReference w:id="7"/>
      </w:r>
      <w:r w:rsidR="002961A3" w:rsidRPr="003A73F4">
        <w:rPr>
          <w:rFonts w:cs="Arial"/>
          <w:sz w:val="36"/>
          <w:szCs w:val="36"/>
          <w:lang w:val="en"/>
        </w:rPr>
        <w:t>. Mental capacity is both</w:t>
      </w:r>
      <w:r w:rsidR="00246BB3" w:rsidRPr="003A73F4">
        <w:rPr>
          <w:rFonts w:cs="Arial"/>
          <w:sz w:val="36"/>
          <w:szCs w:val="36"/>
          <w:lang w:val="en"/>
        </w:rPr>
        <w:t xml:space="preserve"> decision and</w:t>
      </w:r>
      <w:r w:rsidR="002961A3" w:rsidRPr="003A73F4">
        <w:rPr>
          <w:rFonts w:cs="Arial"/>
          <w:sz w:val="36"/>
          <w:szCs w:val="36"/>
          <w:lang w:val="en"/>
        </w:rPr>
        <w:t xml:space="preserve"> time specific. People may be able to make some decisions at one time but not another</w:t>
      </w:r>
      <w:r w:rsidR="00AD201E" w:rsidRPr="003A73F4">
        <w:rPr>
          <w:rFonts w:cs="Arial"/>
          <w:sz w:val="36"/>
          <w:szCs w:val="36"/>
          <w:lang w:val="en"/>
        </w:rPr>
        <w:t>.</w:t>
      </w:r>
      <w:r w:rsidR="002961A3" w:rsidRPr="003A73F4">
        <w:rPr>
          <w:rFonts w:cs="Arial"/>
          <w:sz w:val="36"/>
          <w:szCs w:val="36"/>
          <w:lang w:val="en"/>
        </w:rPr>
        <w:t xml:space="preserve"> </w:t>
      </w:r>
      <w:r w:rsidR="00331ECC" w:rsidRPr="003A73F4">
        <w:rPr>
          <w:rFonts w:cs="Arial"/>
          <w:sz w:val="36"/>
          <w:szCs w:val="36"/>
          <w:lang w:val="en"/>
        </w:rPr>
        <w:t xml:space="preserve">Even if the person lacks the mental capacity for a specific decision at that time, </w:t>
      </w:r>
      <w:r w:rsidR="00331ECC" w:rsidRPr="003A73F4">
        <w:rPr>
          <w:rFonts w:cs="Arial"/>
          <w:sz w:val="36"/>
          <w:szCs w:val="36"/>
        </w:rPr>
        <w:t xml:space="preserve">their wishes, feelings, beliefs and values are </w:t>
      </w:r>
      <w:r w:rsidR="00331ECC" w:rsidRPr="003A73F4">
        <w:rPr>
          <w:rFonts w:cs="Arial"/>
          <w:color w:val="000000" w:themeColor="text1"/>
          <w:sz w:val="36"/>
          <w:szCs w:val="36"/>
        </w:rPr>
        <w:t>central and the person still needs to be supported to be involved as much as possible.</w:t>
      </w:r>
      <w:r w:rsidR="00803752" w:rsidRPr="003A73F4">
        <w:rPr>
          <w:rFonts w:cs="Arial"/>
          <w:color w:val="000000" w:themeColor="text1"/>
          <w:sz w:val="36"/>
          <w:szCs w:val="36"/>
        </w:rPr>
        <w:t xml:space="preserve"> </w:t>
      </w:r>
      <w:r w:rsidR="00087941" w:rsidRPr="003A73F4">
        <w:rPr>
          <w:rFonts w:cs="Arial"/>
          <w:color w:val="000000" w:themeColor="text1"/>
          <w:sz w:val="36"/>
          <w:szCs w:val="36"/>
        </w:rPr>
        <w:t>M</w:t>
      </w:r>
      <w:r w:rsidR="00803752" w:rsidRPr="003A73F4">
        <w:rPr>
          <w:rFonts w:cs="Arial"/>
          <w:color w:val="000000" w:themeColor="text1"/>
          <w:sz w:val="36"/>
          <w:szCs w:val="36"/>
        </w:rPr>
        <w:t>ore detail</w:t>
      </w:r>
      <w:r w:rsidR="00087941" w:rsidRPr="003A73F4">
        <w:rPr>
          <w:rFonts w:cs="Arial"/>
          <w:color w:val="000000" w:themeColor="text1"/>
          <w:sz w:val="36"/>
          <w:szCs w:val="36"/>
        </w:rPr>
        <w:t xml:space="preserve"> is provided</w:t>
      </w:r>
      <w:r w:rsidR="00803752" w:rsidRPr="003A73F4">
        <w:rPr>
          <w:rFonts w:cs="Arial"/>
          <w:color w:val="000000" w:themeColor="text1"/>
          <w:sz w:val="36"/>
          <w:szCs w:val="36"/>
        </w:rPr>
        <w:t xml:space="preserve"> on page</w:t>
      </w:r>
      <w:r w:rsidR="00D1272B" w:rsidRPr="003A73F4">
        <w:rPr>
          <w:rFonts w:cs="Arial"/>
          <w:color w:val="000000" w:themeColor="text1"/>
          <w:sz w:val="36"/>
          <w:szCs w:val="36"/>
        </w:rPr>
        <w:t xml:space="preserve"> </w:t>
      </w:r>
      <w:r w:rsidR="00AC6671" w:rsidRPr="003A73F4">
        <w:rPr>
          <w:rFonts w:cs="Arial"/>
          <w:color w:val="000000" w:themeColor="text1"/>
          <w:sz w:val="36"/>
          <w:szCs w:val="36"/>
        </w:rPr>
        <w:t>19</w:t>
      </w:r>
      <w:r w:rsidR="00803752" w:rsidRPr="003A73F4">
        <w:rPr>
          <w:rFonts w:cs="Arial"/>
          <w:color w:val="000000" w:themeColor="text1"/>
          <w:sz w:val="36"/>
          <w:szCs w:val="36"/>
        </w:rPr>
        <w:t>.</w:t>
      </w:r>
    </w:p>
    <w:p w:rsidR="00EF3B7E" w:rsidRPr="003A73F4" w:rsidRDefault="00EF3B7E" w:rsidP="00E55C3B">
      <w:pPr>
        <w:pStyle w:val="Heading1"/>
        <w:rPr>
          <w:sz w:val="36"/>
          <w:szCs w:val="36"/>
        </w:rPr>
      </w:pPr>
      <w:bookmarkStart w:id="12" w:name="_Toc90549972"/>
      <w:r w:rsidRPr="003A73F4">
        <w:rPr>
          <w:sz w:val="36"/>
          <w:szCs w:val="36"/>
        </w:rPr>
        <w:t>Values and Principles of Advance Care Planning</w:t>
      </w:r>
      <w:bookmarkEnd w:id="10"/>
      <w:bookmarkEnd w:id="11"/>
      <w:bookmarkEnd w:id="12"/>
      <w:r w:rsidRPr="003A73F4">
        <w:rPr>
          <w:sz w:val="36"/>
          <w:szCs w:val="36"/>
        </w:rPr>
        <w:t xml:space="preserve"> </w:t>
      </w:r>
    </w:p>
    <w:p w:rsidR="00EB799E" w:rsidRPr="003A73F4" w:rsidRDefault="0039089B" w:rsidP="008433D6">
      <w:pPr>
        <w:rPr>
          <w:rFonts w:cs="Arial"/>
          <w:sz w:val="36"/>
          <w:szCs w:val="36"/>
        </w:rPr>
      </w:pPr>
      <w:bookmarkStart w:id="13" w:name="_Toc90549973"/>
      <w:r w:rsidRPr="003A73F4">
        <w:rPr>
          <w:rStyle w:val="Heading2Char"/>
        </w:rPr>
        <w:t>Values</w:t>
      </w:r>
      <w:bookmarkEnd w:id="13"/>
      <w:r w:rsidR="00EB799E" w:rsidRPr="003A73F4">
        <w:rPr>
          <w:rFonts w:cs="Arial"/>
          <w:sz w:val="36"/>
          <w:szCs w:val="36"/>
        </w:rPr>
        <w:t>:</w:t>
      </w:r>
    </w:p>
    <w:p w:rsidR="00633871" w:rsidRPr="003A73F4" w:rsidRDefault="00633871" w:rsidP="008433D6">
      <w:pPr>
        <w:rPr>
          <w:rFonts w:cs="Arial"/>
          <w:sz w:val="36"/>
          <w:szCs w:val="36"/>
        </w:rPr>
      </w:pPr>
      <w:r w:rsidRPr="003A73F4">
        <w:rPr>
          <w:rFonts w:cs="Arial"/>
          <w:sz w:val="36"/>
          <w:szCs w:val="36"/>
        </w:rPr>
        <w:t xml:space="preserve">Advance Care </w:t>
      </w:r>
      <w:r w:rsidR="003B3EBB" w:rsidRPr="003A73F4">
        <w:rPr>
          <w:rFonts w:cs="Arial"/>
          <w:sz w:val="36"/>
          <w:szCs w:val="36"/>
        </w:rPr>
        <w:t>Planning:</w:t>
      </w:r>
    </w:p>
    <w:p w:rsidR="003B3EBB" w:rsidRPr="003A73F4" w:rsidRDefault="008B1E72" w:rsidP="003B3EBB">
      <w:pPr>
        <w:pStyle w:val="ListParagraph"/>
        <w:numPr>
          <w:ilvl w:val="0"/>
          <w:numId w:val="23"/>
        </w:numPr>
        <w:spacing w:before="200" w:line="360" w:lineRule="auto"/>
        <w:rPr>
          <w:rFonts w:cs="Arial"/>
          <w:sz w:val="36"/>
          <w:szCs w:val="36"/>
        </w:rPr>
      </w:pPr>
      <w:r w:rsidRPr="003A73F4">
        <w:rPr>
          <w:rFonts w:cs="Arial"/>
          <w:sz w:val="36"/>
          <w:szCs w:val="36"/>
        </w:rPr>
        <w:t>R</w:t>
      </w:r>
      <w:r w:rsidR="00EF3B7E" w:rsidRPr="003A73F4">
        <w:rPr>
          <w:rFonts w:cs="Arial"/>
          <w:sz w:val="36"/>
          <w:szCs w:val="36"/>
        </w:rPr>
        <w:t>espects and upholds the rights</w:t>
      </w:r>
      <w:r w:rsidR="0039089B" w:rsidRPr="003A73F4">
        <w:rPr>
          <w:rFonts w:cs="Arial"/>
          <w:sz w:val="36"/>
          <w:szCs w:val="36"/>
        </w:rPr>
        <w:t>,</w:t>
      </w:r>
      <w:r w:rsidR="00EF3B7E" w:rsidRPr="003A73F4">
        <w:rPr>
          <w:rFonts w:cs="Arial"/>
          <w:sz w:val="36"/>
          <w:szCs w:val="36"/>
        </w:rPr>
        <w:t xml:space="preserve"> dignity</w:t>
      </w:r>
      <w:r w:rsidR="0039089B" w:rsidRPr="003A73F4">
        <w:rPr>
          <w:rFonts w:cs="Arial"/>
          <w:sz w:val="36"/>
          <w:szCs w:val="36"/>
        </w:rPr>
        <w:t xml:space="preserve"> and culture</w:t>
      </w:r>
      <w:r w:rsidR="00EF3B7E" w:rsidRPr="003A73F4">
        <w:rPr>
          <w:rFonts w:cs="Arial"/>
          <w:sz w:val="36"/>
          <w:szCs w:val="36"/>
        </w:rPr>
        <w:t xml:space="preserve"> of the person </w:t>
      </w:r>
      <w:r w:rsidR="003B3EBB" w:rsidRPr="003A73F4">
        <w:rPr>
          <w:rFonts w:cs="Arial"/>
          <w:sz w:val="36"/>
          <w:szCs w:val="36"/>
        </w:rPr>
        <w:t>and is inclusive of all adults;</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Provides an ethical approach to discussing these</w:t>
      </w:r>
      <w:r w:rsidR="003B3EBB" w:rsidRPr="003A73F4">
        <w:rPr>
          <w:rFonts w:cs="Arial"/>
          <w:sz w:val="36"/>
          <w:szCs w:val="36"/>
        </w:rPr>
        <w:t xml:space="preserve"> important and sensitive issues;</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Is accessible to the person in a way that enables them t</w:t>
      </w:r>
      <w:r w:rsidR="003B3EBB" w:rsidRPr="003A73F4">
        <w:rPr>
          <w:rFonts w:cs="Arial"/>
          <w:sz w:val="36"/>
          <w:szCs w:val="36"/>
        </w:rPr>
        <w:t>o have meaningful conversations;</w:t>
      </w:r>
      <w:r w:rsidRPr="003A73F4">
        <w:rPr>
          <w:rFonts w:cs="Arial"/>
          <w:sz w:val="36"/>
          <w:szCs w:val="36"/>
        </w:rPr>
        <w:t xml:space="preserve"> </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Is a person’s individual choice. Some people may not want to think about or engage in Advance Care Planning conversations - their choice should be respected, with the opportunity given to revisit t</w:t>
      </w:r>
      <w:r w:rsidR="003B3EBB" w:rsidRPr="003A73F4">
        <w:rPr>
          <w:rFonts w:cs="Arial"/>
          <w:sz w:val="36"/>
          <w:szCs w:val="36"/>
        </w:rPr>
        <w:t>he conversation at another time;</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Is a personal experience. Each person’s wishes, feelings, beliefs and values will be individual to the person and their own circumstances</w:t>
      </w:r>
      <w:r w:rsidR="003B3EBB" w:rsidRPr="003A73F4">
        <w:rPr>
          <w:rFonts w:cs="Arial"/>
          <w:sz w:val="36"/>
          <w:szCs w:val="36"/>
        </w:rPr>
        <w:t>;</w:t>
      </w:r>
      <w:r w:rsidRPr="003A73F4">
        <w:rPr>
          <w:rFonts w:cs="Arial"/>
          <w:sz w:val="36"/>
          <w:szCs w:val="36"/>
        </w:rPr>
        <w:t xml:space="preserve">  </w:t>
      </w:r>
    </w:p>
    <w:p w:rsidR="006F705F" w:rsidRDefault="00EF3B7E" w:rsidP="006F705F">
      <w:pPr>
        <w:pStyle w:val="ListParagraph"/>
        <w:numPr>
          <w:ilvl w:val="0"/>
          <w:numId w:val="23"/>
        </w:numPr>
        <w:spacing w:before="200" w:line="360" w:lineRule="auto"/>
        <w:rPr>
          <w:rFonts w:cs="Arial"/>
          <w:sz w:val="36"/>
          <w:szCs w:val="36"/>
        </w:rPr>
      </w:pPr>
      <w:r w:rsidRPr="003A73F4">
        <w:rPr>
          <w:rFonts w:cs="Arial"/>
          <w:sz w:val="36"/>
          <w:szCs w:val="36"/>
        </w:rPr>
        <w:t xml:space="preserve">Is a voluntary process. </w:t>
      </w:r>
      <w:r w:rsidR="006569A9" w:rsidRPr="003A73F4">
        <w:rPr>
          <w:rFonts w:cs="Arial"/>
          <w:sz w:val="36"/>
          <w:szCs w:val="36"/>
        </w:rPr>
        <w:t xml:space="preserve">Pressure must not </w:t>
      </w:r>
      <w:r w:rsidRPr="003A73F4">
        <w:rPr>
          <w:rFonts w:cs="Arial"/>
          <w:sz w:val="36"/>
          <w:szCs w:val="36"/>
        </w:rPr>
        <w:t xml:space="preserve">be put on the person having the Advance Care </w:t>
      </w:r>
      <w:r w:rsidR="00BF67FA" w:rsidRPr="003A73F4">
        <w:rPr>
          <w:rFonts w:cs="Arial"/>
          <w:sz w:val="36"/>
          <w:szCs w:val="36"/>
        </w:rPr>
        <w:t>Planning conversation by anyone;</w:t>
      </w:r>
      <w:r w:rsidRPr="003A73F4">
        <w:rPr>
          <w:rFonts w:cs="Arial"/>
          <w:sz w:val="36"/>
          <w:szCs w:val="36"/>
        </w:rPr>
        <w:t xml:space="preserve"> </w:t>
      </w:r>
      <w:r w:rsidR="000A4404" w:rsidRPr="003A73F4">
        <w:rPr>
          <w:sz w:val="36"/>
          <w:szCs w:val="36"/>
        </w:rPr>
        <w:t>those providing care</w:t>
      </w:r>
      <w:r w:rsidR="00010DF5" w:rsidRPr="003A73F4">
        <w:rPr>
          <w:sz w:val="36"/>
          <w:szCs w:val="36"/>
        </w:rPr>
        <w:t>,</w:t>
      </w:r>
      <w:r w:rsidR="000A4404" w:rsidRPr="003A73F4">
        <w:rPr>
          <w:sz w:val="36"/>
          <w:szCs w:val="36"/>
        </w:rPr>
        <w:t xml:space="preserve"> support</w:t>
      </w:r>
      <w:r w:rsidR="00010DF5" w:rsidRPr="003A73F4">
        <w:rPr>
          <w:sz w:val="36"/>
          <w:szCs w:val="36"/>
        </w:rPr>
        <w:t xml:space="preserve"> or treatment</w:t>
      </w:r>
      <w:r w:rsidRPr="003A73F4">
        <w:rPr>
          <w:rFonts w:cs="Arial"/>
          <w:sz w:val="36"/>
          <w:szCs w:val="36"/>
        </w:rPr>
        <w:t>, the family or someone important to the person, or by any organisation</w:t>
      </w:r>
      <w:r w:rsidR="006569A9" w:rsidRPr="003A73F4">
        <w:rPr>
          <w:rStyle w:val="FootnoteReference"/>
          <w:rFonts w:cs="Arial"/>
          <w:sz w:val="36"/>
          <w:szCs w:val="36"/>
        </w:rPr>
        <w:footnoteReference w:id="8"/>
      </w:r>
      <w:r w:rsidRPr="003A73F4">
        <w:rPr>
          <w:rFonts w:cs="Arial"/>
          <w:sz w:val="36"/>
          <w:szCs w:val="36"/>
        </w:rPr>
        <w:t>.</w:t>
      </w:r>
      <w:bookmarkStart w:id="14" w:name="_Toc90549974"/>
    </w:p>
    <w:p w:rsidR="006F705F" w:rsidRDefault="006F705F">
      <w:pPr>
        <w:rPr>
          <w:rFonts w:cs="Arial"/>
          <w:sz w:val="36"/>
          <w:szCs w:val="36"/>
        </w:rPr>
      </w:pPr>
      <w:r>
        <w:rPr>
          <w:rFonts w:cs="Arial"/>
          <w:sz w:val="36"/>
          <w:szCs w:val="36"/>
        </w:rPr>
        <w:br w:type="page"/>
      </w:r>
    </w:p>
    <w:p w:rsidR="0039089B" w:rsidRPr="006F705F" w:rsidRDefault="0039089B" w:rsidP="006F705F">
      <w:pPr>
        <w:spacing w:before="200" w:line="360" w:lineRule="auto"/>
        <w:rPr>
          <w:rFonts w:cs="Arial"/>
          <w:sz w:val="36"/>
          <w:szCs w:val="36"/>
        </w:rPr>
      </w:pPr>
      <w:r w:rsidRPr="003A73F4">
        <w:rPr>
          <w:rStyle w:val="Heading2Char"/>
        </w:rPr>
        <w:t>Principles of Practice</w:t>
      </w:r>
      <w:bookmarkEnd w:id="14"/>
      <w:r w:rsidRPr="006F705F">
        <w:rPr>
          <w:rFonts w:cs="Arial"/>
          <w:sz w:val="36"/>
          <w:szCs w:val="36"/>
        </w:rPr>
        <w:t>:</w:t>
      </w:r>
    </w:p>
    <w:p w:rsidR="003B3EBB" w:rsidRPr="003A73F4" w:rsidRDefault="00EF3B7E" w:rsidP="003B3EBB">
      <w:pPr>
        <w:pStyle w:val="ListParagraph"/>
        <w:numPr>
          <w:ilvl w:val="0"/>
          <w:numId w:val="23"/>
        </w:numPr>
        <w:spacing w:before="200" w:line="360" w:lineRule="auto"/>
        <w:rPr>
          <w:rFonts w:cs="Arial"/>
          <w:sz w:val="36"/>
          <w:szCs w:val="36"/>
        </w:rPr>
      </w:pPr>
      <w:r w:rsidRPr="003A73F4">
        <w:rPr>
          <w:sz w:val="36"/>
          <w:szCs w:val="36"/>
        </w:rPr>
        <w:t>Advance Care Planning</w:t>
      </w:r>
      <w:r w:rsidRPr="003A73F4">
        <w:rPr>
          <w:rFonts w:cs="Arial"/>
          <w:sz w:val="36"/>
          <w:szCs w:val="36"/>
        </w:rPr>
        <w:t xml:space="preserve"> conversations need to be meaningful, conducted with sensitivity and compassion. They require time and </w:t>
      </w:r>
      <w:r w:rsidR="00932A60" w:rsidRPr="003A73F4">
        <w:rPr>
          <w:rFonts w:cs="Arial"/>
          <w:sz w:val="36"/>
          <w:szCs w:val="36"/>
        </w:rPr>
        <w:t xml:space="preserve">should </w:t>
      </w:r>
      <w:r w:rsidRPr="003A73F4">
        <w:rPr>
          <w:rFonts w:cs="Arial"/>
          <w:sz w:val="36"/>
          <w:szCs w:val="36"/>
        </w:rPr>
        <w:t>happen at the person</w:t>
      </w:r>
      <w:r w:rsidR="00CB5789" w:rsidRPr="003A73F4">
        <w:rPr>
          <w:rFonts w:cs="Arial"/>
          <w:sz w:val="36"/>
          <w:szCs w:val="36"/>
        </w:rPr>
        <w:t>’</w:t>
      </w:r>
      <w:r w:rsidR="003B3EBB" w:rsidRPr="003A73F4">
        <w:rPr>
          <w:rFonts w:cs="Arial"/>
          <w:sz w:val="36"/>
          <w:szCs w:val="36"/>
        </w:rPr>
        <w:t>s pace;</w:t>
      </w:r>
      <w:r w:rsidRPr="003A73F4">
        <w:rPr>
          <w:rFonts w:cs="Arial"/>
          <w:sz w:val="36"/>
          <w:szCs w:val="36"/>
        </w:rPr>
        <w:t xml:space="preserve"> </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Consent is more than a form or formality. Consent needs to be addressed at each stage of the Advance Care Planning process i.e. having the conversation, sharing the information with others, maki</w:t>
      </w:r>
      <w:r w:rsidR="003B3EBB" w:rsidRPr="003A73F4">
        <w:rPr>
          <w:rFonts w:cs="Arial"/>
          <w:sz w:val="36"/>
          <w:szCs w:val="36"/>
        </w:rPr>
        <w:t>ng a record, sharing the record;</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Where there is a record of Advance Care Planning conversations</w:t>
      </w:r>
      <w:r w:rsidR="0029288F" w:rsidRPr="003A73F4">
        <w:rPr>
          <w:rFonts w:cs="Arial"/>
          <w:sz w:val="36"/>
          <w:szCs w:val="36"/>
        </w:rPr>
        <w:t>,</w:t>
      </w:r>
      <w:r w:rsidRPr="003A73F4">
        <w:rPr>
          <w:rFonts w:cs="Arial"/>
          <w:sz w:val="36"/>
          <w:szCs w:val="36"/>
        </w:rPr>
        <w:t xml:space="preserve"> these should be accessible across all settings to ensure a person’s wishes, feelings, beliefs and values</w:t>
      </w:r>
      <w:r w:rsidR="00E13A91" w:rsidRPr="003A73F4">
        <w:rPr>
          <w:rFonts w:cs="Arial"/>
          <w:sz w:val="36"/>
          <w:szCs w:val="36"/>
        </w:rPr>
        <w:t xml:space="preserve">, and any </w:t>
      </w:r>
      <w:r w:rsidR="00AA270B" w:rsidRPr="003A73F4">
        <w:rPr>
          <w:rFonts w:cs="Arial"/>
          <w:sz w:val="36"/>
          <w:szCs w:val="36"/>
        </w:rPr>
        <w:t xml:space="preserve">recommendations </w:t>
      </w:r>
      <w:r w:rsidR="00932A60" w:rsidRPr="003A73F4">
        <w:rPr>
          <w:rFonts w:cs="Arial"/>
          <w:sz w:val="36"/>
          <w:szCs w:val="36"/>
        </w:rPr>
        <w:t>and/</w:t>
      </w:r>
      <w:r w:rsidR="00AA270B" w:rsidRPr="003A73F4">
        <w:rPr>
          <w:rFonts w:cs="Arial"/>
          <w:sz w:val="36"/>
          <w:szCs w:val="36"/>
        </w:rPr>
        <w:t xml:space="preserve">or decisions </w:t>
      </w:r>
      <w:r w:rsidR="00E13A91" w:rsidRPr="003A73F4">
        <w:rPr>
          <w:rFonts w:cs="Arial"/>
          <w:sz w:val="36"/>
          <w:szCs w:val="36"/>
        </w:rPr>
        <w:t>made,</w:t>
      </w:r>
      <w:r w:rsidR="003B3EBB" w:rsidRPr="003A73F4">
        <w:rPr>
          <w:rFonts w:cs="Arial"/>
          <w:sz w:val="36"/>
          <w:szCs w:val="36"/>
        </w:rPr>
        <w:t xml:space="preserve"> are known;</w:t>
      </w:r>
      <w:r w:rsidR="00CB5789" w:rsidRPr="003A73F4">
        <w:rPr>
          <w:rFonts w:cs="Arial"/>
          <w:sz w:val="36"/>
          <w:szCs w:val="36"/>
        </w:rPr>
        <w:t xml:space="preserve"> </w:t>
      </w:r>
    </w:p>
    <w:p w:rsidR="003B3EBB" w:rsidRPr="003A73F4" w:rsidRDefault="00EF3B7E" w:rsidP="003B3EBB">
      <w:pPr>
        <w:pStyle w:val="ListParagraph"/>
        <w:numPr>
          <w:ilvl w:val="0"/>
          <w:numId w:val="23"/>
        </w:numPr>
        <w:spacing w:before="200" w:line="360" w:lineRule="auto"/>
        <w:rPr>
          <w:rFonts w:cs="Arial"/>
          <w:sz w:val="36"/>
          <w:szCs w:val="36"/>
        </w:rPr>
      </w:pPr>
      <w:r w:rsidRPr="003A73F4">
        <w:rPr>
          <w:rFonts w:cs="Arial"/>
          <w:sz w:val="36"/>
          <w:szCs w:val="36"/>
        </w:rPr>
        <w:t>A person’s conf</w:t>
      </w:r>
      <w:r w:rsidR="003B3EBB" w:rsidRPr="003A73F4">
        <w:rPr>
          <w:rFonts w:cs="Arial"/>
          <w:sz w:val="36"/>
          <w:szCs w:val="36"/>
        </w:rPr>
        <w:t>identiality should be respected;</w:t>
      </w:r>
      <w:r w:rsidRPr="003A73F4">
        <w:rPr>
          <w:rFonts w:cs="Arial"/>
          <w:sz w:val="36"/>
          <w:szCs w:val="36"/>
        </w:rPr>
        <w:t xml:space="preserve"> </w:t>
      </w:r>
    </w:p>
    <w:p w:rsidR="003B3EBB" w:rsidRPr="003A73F4" w:rsidRDefault="00952F41" w:rsidP="003B3EBB">
      <w:pPr>
        <w:pStyle w:val="ListParagraph"/>
        <w:numPr>
          <w:ilvl w:val="0"/>
          <w:numId w:val="23"/>
        </w:numPr>
        <w:spacing w:before="200" w:line="360" w:lineRule="auto"/>
        <w:rPr>
          <w:rFonts w:cs="Arial"/>
          <w:sz w:val="36"/>
          <w:szCs w:val="36"/>
        </w:rPr>
      </w:pPr>
      <w:r w:rsidRPr="003A73F4">
        <w:rPr>
          <w:rFonts w:cs="Arial"/>
          <w:sz w:val="36"/>
          <w:szCs w:val="36"/>
        </w:rPr>
        <w:t>Advance Care Planning conversations</w:t>
      </w:r>
      <w:r w:rsidR="005A1DF5" w:rsidRPr="003A73F4">
        <w:rPr>
          <w:rFonts w:cs="Arial"/>
          <w:sz w:val="36"/>
          <w:szCs w:val="36"/>
        </w:rPr>
        <w:t>, any recommendations and/or decisions</w:t>
      </w:r>
      <w:r w:rsidRPr="003A73F4">
        <w:rPr>
          <w:rFonts w:cs="Arial"/>
          <w:sz w:val="36"/>
          <w:szCs w:val="36"/>
        </w:rPr>
        <w:t xml:space="preserve"> need to be</w:t>
      </w:r>
      <w:r w:rsidR="00EF3B7E" w:rsidRPr="003A73F4">
        <w:rPr>
          <w:rFonts w:cs="Arial"/>
          <w:sz w:val="36"/>
          <w:szCs w:val="36"/>
        </w:rPr>
        <w:t xml:space="preserve"> revisited, reviewed and i</w:t>
      </w:r>
      <w:r w:rsidRPr="003A73F4">
        <w:rPr>
          <w:rFonts w:cs="Arial"/>
          <w:sz w:val="36"/>
          <w:szCs w:val="36"/>
        </w:rPr>
        <w:t>f needed re-shared to ensure they remain</w:t>
      </w:r>
      <w:r w:rsidR="00EF3B7E" w:rsidRPr="003A73F4">
        <w:rPr>
          <w:rFonts w:cs="Arial"/>
          <w:sz w:val="36"/>
          <w:szCs w:val="36"/>
        </w:rPr>
        <w:t xml:space="preserve"> up to date as a person may chan</w:t>
      </w:r>
      <w:r w:rsidR="003B3EBB" w:rsidRPr="003A73F4">
        <w:rPr>
          <w:rFonts w:cs="Arial"/>
          <w:sz w:val="36"/>
          <w:szCs w:val="36"/>
        </w:rPr>
        <w:t>ge their mind about some things;</w:t>
      </w:r>
      <w:r w:rsidR="00EF3B7E" w:rsidRPr="003A73F4">
        <w:rPr>
          <w:rFonts w:cs="Arial"/>
          <w:sz w:val="36"/>
          <w:szCs w:val="36"/>
        </w:rPr>
        <w:t xml:space="preserve"> </w:t>
      </w:r>
    </w:p>
    <w:p w:rsidR="000A1A68" w:rsidRPr="003A73F4" w:rsidRDefault="00BF67FA" w:rsidP="003B3EBB">
      <w:pPr>
        <w:pStyle w:val="ListParagraph"/>
        <w:numPr>
          <w:ilvl w:val="0"/>
          <w:numId w:val="23"/>
        </w:numPr>
        <w:spacing w:before="200" w:line="360" w:lineRule="auto"/>
        <w:rPr>
          <w:rFonts w:cs="Arial"/>
          <w:sz w:val="36"/>
          <w:szCs w:val="36"/>
        </w:rPr>
      </w:pPr>
      <w:r w:rsidRPr="003A73F4">
        <w:rPr>
          <w:rFonts w:cs="Arial"/>
          <w:sz w:val="36"/>
          <w:szCs w:val="36"/>
        </w:rPr>
        <w:t xml:space="preserve">Advance Care Planning </w:t>
      </w:r>
      <w:r w:rsidR="000A1A68" w:rsidRPr="003A73F4">
        <w:rPr>
          <w:rFonts w:cs="Arial"/>
          <w:sz w:val="36"/>
          <w:szCs w:val="36"/>
        </w:rPr>
        <w:t xml:space="preserve">incorporates the principles of the Mental Capacity Act (NI) 2016. </w:t>
      </w:r>
    </w:p>
    <w:p w:rsidR="0044084E" w:rsidRPr="003A73F4" w:rsidRDefault="0044084E" w:rsidP="0044084E">
      <w:pPr>
        <w:pStyle w:val="ListParagraph"/>
        <w:spacing w:before="200" w:line="360" w:lineRule="auto"/>
        <w:rPr>
          <w:rFonts w:cs="Arial"/>
          <w:sz w:val="36"/>
          <w:szCs w:val="36"/>
        </w:rPr>
      </w:pPr>
    </w:p>
    <w:p w:rsidR="00737D81" w:rsidRPr="003A73F4" w:rsidRDefault="00932357" w:rsidP="00E55C3B">
      <w:pPr>
        <w:pStyle w:val="Heading1"/>
        <w:rPr>
          <w:sz w:val="36"/>
          <w:szCs w:val="36"/>
        </w:rPr>
      </w:pPr>
      <w:bookmarkStart w:id="15" w:name="_Toc73010388"/>
      <w:bookmarkStart w:id="16" w:name="_Toc72333470"/>
      <w:bookmarkStart w:id="17" w:name="_Toc90549975"/>
      <w:r w:rsidRPr="003A73F4">
        <w:rPr>
          <w:sz w:val="36"/>
          <w:szCs w:val="36"/>
        </w:rPr>
        <w:t>Why is it important to have Advance Care Planning conversations?</w:t>
      </w:r>
      <w:bookmarkEnd w:id="15"/>
      <w:bookmarkEnd w:id="16"/>
      <w:bookmarkEnd w:id="17"/>
    </w:p>
    <w:p w:rsidR="00BF67FA" w:rsidRPr="003A73F4" w:rsidRDefault="00BF67FA" w:rsidP="00BF67FA">
      <w:pPr>
        <w:rPr>
          <w:rFonts w:cs="Arial"/>
          <w:sz w:val="36"/>
          <w:szCs w:val="36"/>
        </w:rPr>
      </w:pPr>
    </w:p>
    <w:p w:rsidR="007401D2" w:rsidRPr="003A73F4" w:rsidRDefault="007401D2" w:rsidP="00BF67FA">
      <w:pPr>
        <w:rPr>
          <w:rFonts w:cs="Arial"/>
          <w:sz w:val="36"/>
          <w:szCs w:val="36"/>
        </w:rPr>
      </w:pPr>
      <w:r w:rsidRPr="003A73F4">
        <w:rPr>
          <w:rFonts w:cs="Arial"/>
          <w:sz w:val="36"/>
          <w:szCs w:val="36"/>
        </w:rPr>
        <w:t xml:space="preserve">When a person’s wishes, feelings, beliefs and values are known, it can help to promote </w:t>
      </w:r>
      <w:r w:rsidR="00952F41" w:rsidRPr="003A73F4">
        <w:rPr>
          <w:rFonts w:cs="Arial"/>
          <w:sz w:val="36"/>
          <w:szCs w:val="36"/>
        </w:rPr>
        <w:t xml:space="preserve">their </w:t>
      </w:r>
      <w:r w:rsidRPr="003A73F4">
        <w:rPr>
          <w:rFonts w:cs="Arial"/>
          <w:sz w:val="36"/>
          <w:szCs w:val="36"/>
        </w:rPr>
        <w:t>autonomy and rights, and reduce</w:t>
      </w:r>
      <w:r w:rsidR="00E55663" w:rsidRPr="003A73F4">
        <w:rPr>
          <w:rFonts w:cs="Arial"/>
          <w:sz w:val="36"/>
          <w:szCs w:val="36"/>
        </w:rPr>
        <w:t xml:space="preserve"> any potential</w:t>
      </w:r>
      <w:r w:rsidRPr="003A73F4">
        <w:rPr>
          <w:rFonts w:cs="Arial"/>
          <w:sz w:val="36"/>
          <w:szCs w:val="36"/>
        </w:rPr>
        <w:t xml:space="preserve"> distress for the person and for those important to them. It also helps guide and inform those providing care, support or treatment. </w:t>
      </w:r>
    </w:p>
    <w:p w:rsidR="0044084E" w:rsidRPr="003A73F4" w:rsidRDefault="00EF3B7E" w:rsidP="00BF67FA">
      <w:pPr>
        <w:rPr>
          <w:rFonts w:cs="Arial"/>
          <w:sz w:val="36"/>
          <w:szCs w:val="36"/>
        </w:rPr>
      </w:pPr>
      <w:r w:rsidRPr="003A73F4">
        <w:rPr>
          <w:rFonts w:cs="Arial"/>
          <w:sz w:val="36"/>
          <w:szCs w:val="36"/>
        </w:rPr>
        <w:t xml:space="preserve">Numerous national and international </w:t>
      </w:r>
      <w:r w:rsidR="00804DF8" w:rsidRPr="003A73F4">
        <w:rPr>
          <w:rFonts w:cs="Arial"/>
          <w:sz w:val="36"/>
          <w:szCs w:val="36"/>
        </w:rPr>
        <w:t xml:space="preserve">research </w:t>
      </w:r>
      <w:r w:rsidR="00B13324" w:rsidRPr="003A73F4">
        <w:rPr>
          <w:rFonts w:cs="Arial"/>
          <w:sz w:val="36"/>
          <w:szCs w:val="36"/>
        </w:rPr>
        <w:t>studies</w:t>
      </w:r>
      <w:r w:rsidR="000E154E" w:rsidRPr="003A73F4">
        <w:rPr>
          <w:rFonts w:cs="Arial"/>
          <w:sz w:val="36"/>
          <w:szCs w:val="36"/>
        </w:rPr>
        <w:t xml:space="preserve"> [</w:t>
      </w:r>
      <w:r w:rsidR="00A77D79" w:rsidRPr="003A73F4">
        <w:rPr>
          <w:rFonts w:cs="Arial"/>
          <w:sz w:val="36"/>
          <w:szCs w:val="36"/>
        </w:rPr>
        <w:t>Appendix 2</w:t>
      </w:r>
      <w:r w:rsidR="000E154E" w:rsidRPr="003A73F4">
        <w:rPr>
          <w:rFonts w:cs="Arial"/>
          <w:sz w:val="36"/>
          <w:szCs w:val="36"/>
        </w:rPr>
        <w:t>]</w:t>
      </w:r>
      <w:r w:rsidR="00033FA7" w:rsidRPr="003A73F4">
        <w:rPr>
          <w:rFonts w:cs="Arial"/>
          <w:sz w:val="36"/>
          <w:szCs w:val="36"/>
        </w:rPr>
        <w:t xml:space="preserve"> on </w:t>
      </w:r>
      <w:r w:rsidR="007401D2" w:rsidRPr="003A73F4">
        <w:rPr>
          <w:rFonts w:cs="Arial"/>
          <w:sz w:val="36"/>
          <w:szCs w:val="36"/>
        </w:rPr>
        <w:t>‘</w:t>
      </w:r>
      <w:r w:rsidRPr="003A73F4">
        <w:rPr>
          <w:rFonts w:cs="Arial"/>
          <w:sz w:val="36"/>
          <w:szCs w:val="36"/>
        </w:rPr>
        <w:t>family or caregivers</w:t>
      </w:r>
      <w:r w:rsidR="00650B7A" w:rsidRPr="003A73F4">
        <w:rPr>
          <w:rFonts w:cs="Arial"/>
          <w:sz w:val="36"/>
          <w:szCs w:val="36"/>
        </w:rPr>
        <w:t>’</w:t>
      </w:r>
      <w:r w:rsidR="00033FA7" w:rsidRPr="003A73F4">
        <w:rPr>
          <w:rStyle w:val="FootnoteReference"/>
          <w:rFonts w:cs="Arial"/>
          <w:sz w:val="36"/>
          <w:szCs w:val="36"/>
        </w:rPr>
        <w:footnoteReference w:id="9"/>
      </w:r>
      <w:r w:rsidRPr="003A73F4">
        <w:rPr>
          <w:rFonts w:cs="Arial"/>
          <w:sz w:val="36"/>
          <w:szCs w:val="36"/>
        </w:rPr>
        <w:t xml:space="preserve"> experi</w:t>
      </w:r>
      <w:r w:rsidR="00932357" w:rsidRPr="003A73F4">
        <w:rPr>
          <w:rFonts w:cs="Arial"/>
          <w:sz w:val="36"/>
          <w:szCs w:val="36"/>
        </w:rPr>
        <w:t>ence of Advance Care Planning</w:t>
      </w:r>
      <w:r w:rsidRPr="003A73F4">
        <w:rPr>
          <w:rFonts w:cs="Arial"/>
          <w:sz w:val="36"/>
          <w:szCs w:val="36"/>
        </w:rPr>
        <w:t xml:space="preserve"> indicate that meaningful Advance Care </w:t>
      </w:r>
      <w:r w:rsidR="00075631" w:rsidRPr="003A73F4">
        <w:rPr>
          <w:rFonts w:cs="Arial"/>
          <w:sz w:val="36"/>
          <w:szCs w:val="36"/>
        </w:rPr>
        <w:t>Planning conversations</w:t>
      </w:r>
      <w:r w:rsidRPr="003A73F4">
        <w:rPr>
          <w:rFonts w:cs="Arial"/>
          <w:sz w:val="36"/>
          <w:szCs w:val="36"/>
        </w:rPr>
        <w:t xml:space="preserve"> are beneficial</w:t>
      </w:r>
      <w:r w:rsidR="00B14638" w:rsidRPr="003A73F4">
        <w:rPr>
          <w:rFonts w:cs="Arial"/>
          <w:sz w:val="36"/>
          <w:szCs w:val="36"/>
        </w:rPr>
        <w:t xml:space="preserve"> for</w:t>
      </w:r>
      <w:r w:rsidR="009B1E30" w:rsidRPr="003A73F4">
        <w:rPr>
          <w:rFonts w:cs="Arial"/>
          <w:sz w:val="36"/>
          <w:szCs w:val="36"/>
        </w:rPr>
        <w:t xml:space="preserve"> a number of reasons</w:t>
      </w:r>
      <w:r w:rsidR="00FC1A7B" w:rsidRPr="003A73F4">
        <w:rPr>
          <w:rFonts w:cs="Arial"/>
          <w:sz w:val="36"/>
          <w:szCs w:val="36"/>
        </w:rPr>
        <w:t>:</w:t>
      </w:r>
      <w:r w:rsidR="009B1E30" w:rsidRPr="003A73F4">
        <w:rPr>
          <w:rFonts w:cs="Arial"/>
          <w:sz w:val="36"/>
          <w:szCs w:val="36"/>
        </w:rPr>
        <w:t xml:space="preserve"> </w:t>
      </w:r>
    </w:p>
    <w:tbl>
      <w:tblPr>
        <w:tblStyle w:val="TableGrid"/>
        <w:tblW w:w="0" w:type="auto"/>
        <w:tblLook w:val="05C0" w:firstRow="0" w:lastRow="1" w:firstColumn="1" w:lastColumn="1" w:noHBand="0" w:noVBand="1"/>
        <w:tblCaption w:val="Table outlining the benefits of advance Care Planning"/>
        <w:tblDescription w:val="Benefits include: &#10;An Enhanced Quality of Life -When a person has the opportunity to reflect on and talk about “what matters to them” it can help them make choices now that are in keeping with their wishes, feelings, beliefs and values. &#10;&#10;Peace of Mind - When a person has the opportunity to “put their affairs in order” or talk about any hopes or fears they may have, it can help them feel more content.&#10;&#10;Clarifying Decisions - When a person has the information they need to make decisions, and/or has the opportunity to say what matters to them, then those important to the person can know what the person wants or doesn’t want.&#10;&#10;Easing Caregiver Concerns - When those important to the person are clear about what matters to the person, they can feel more confident in making known what the person would want if they became unable to communicate or make decisions for themselves.&#10;"/>
      </w:tblPr>
      <w:tblGrid>
        <w:gridCol w:w="9242"/>
      </w:tblGrid>
      <w:tr w:rsidR="0061161B" w:rsidRPr="003A73F4" w:rsidTr="00651978">
        <w:trPr>
          <w:tblHeader/>
        </w:trPr>
        <w:tc>
          <w:tcPr>
            <w:tcW w:w="9242" w:type="dxa"/>
          </w:tcPr>
          <w:p w:rsidR="0061161B" w:rsidRPr="003A73F4" w:rsidRDefault="0061161B" w:rsidP="003A73F4">
            <w:pPr>
              <w:pStyle w:val="Heading2"/>
              <w:outlineLvl w:val="1"/>
            </w:pPr>
            <w:bookmarkStart w:id="18" w:name="_Toc90549976"/>
            <w:r w:rsidRPr="003A73F4">
              <w:t>Benefits of Advance Care Planning</w:t>
            </w:r>
            <w:bookmarkEnd w:id="18"/>
          </w:p>
        </w:tc>
      </w:tr>
      <w:tr w:rsidR="00651978" w:rsidRPr="003A73F4" w:rsidTr="003C6C35">
        <w:tc>
          <w:tcPr>
            <w:tcW w:w="9242" w:type="dxa"/>
          </w:tcPr>
          <w:p w:rsidR="00651978" w:rsidRPr="003A73F4" w:rsidRDefault="00651978" w:rsidP="00BF67FA">
            <w:pPr>
              <w:spacing w:line="276" w:lineRule="auto"/>
              <w:rPr>
                <w:rFonts w:cs="Arial"/>
                <w:b/>
                <w:sz w:val="36"/>
                <w:szCs w:val="36"/>
              </w:rPr>
            </w:pPr>
            <w:r w:rsidRPr="003A73F4">
              <w:rPr>
                <w:rFonts w:cs="Arial"/>
                <w:sz w:val="36"/>
                <w:szCs w:val="36"/>
              </w:rPr>
              <w:t>An Enhanced Quality of Life</w:t>
            </w:r>
            <w:r>
              <w:rPr>
                <w:rFonts w:cs="Arial"/>
                <w:sz w:val="36"/>
                <w:szCs w:val="36"/>
              </w:rPr>
              <w:t>:</w:t>
            </w:r>
          </w:p>
          <w:p w:rsidR="00651978" w:rsidRDefault="00651978" w:rsidP="00BF67FA">
            <w:pPr>
              <w:spacing w:line="276" w:lineRule="auto"/>
              <w:rPr>
                <w:rFonts w:cs="Arial"/>
                <w:sz w:val="36"/>
                <w:szCs w:val="36"/>
              </w:rPr>
            </w:pPr>
            <w:r w:rsidRPr="003A73F4">
              <w:rPr>
                <w:rFonts w:cs="Arial"/>
                <w:sz w:val="36"/>
                <w:szCs w:val="36"/>
              </w:rPr>
              <w:t xml:space="preserve">When a person has the opportunity to reflect on and talk about “what matters to them” it can help them make choices now that are in keeping with their wishes, feelings, beliefs and values. </w:t>
            </w:r>
          </w:p>
          <w:p w:rsidR="00651978" w:rsidRPr="003A73F4" w:rsidRDefault="00651978" w:rsidP="00BF67FA">
            <w:pPr>
              <w:spacing w:line="276" w:lineRule="auto"/>
              <w:rPr>
                <w:rFonts w:cs="Arial"/>
                <w:b/>
                <w:sz w:val="36"/>
                <w:szCs w:val="36"/>
              </w:rPr>
            </w:pPr>
          </w:p>
        </w:tc>
      </w:tr>
      <w:tr w:rsidR="00651978" w:rsidRPr="003A73F4" w:rsidTr="00496E7A">
        <w:tc>
          <w:tcPr>
            <w:tcW w:w="9242" w:type="dxa"/>
          </w:tcPr>
          <w:p w:rsidR="00651978" w:rsidRPr="003A73F4" w:rsidRDefault="00651978" w:rsidP="00BF67FA">
            <w:pPr>
              <w:spacing w:line="276" w:lineRule="auto"/>
              <w:rPr>
                <w:rFonts w:cs="Arial"/>
                <w:b/>
                <w:sz w:val="36"/>
                <w:szCs w:val="36"/>
              </w:rPr>
            </w:pPr>
            <w:r w:rsidRPr="003A73F4">
              <w:rPr>
                <w:rFonts w:cs="Arial"/>
                <w:sz w:val="36"/>
                <w:szCs w:val="36"/>
              </w:rPr>
              <w:t>Peace of Mind</w:t>
            </w:r>
            <w:r>
              <w:rPr>
                <w:rFonts w:cs="Arial"/>
                <w:sz w:val="36"/>
                <w:szCs w:val="36"/>
              </w:rPr>
              <w:t>:</w:t>
            </w:r>
          </w:p>
          <w:p w:rsidR="00651978" w:rsidRPr="003A73F4" w:rsidRDefault="00651978" w:rsidP="00BF67FA">
            <w:pPr>
              <w:spacing w:line="276" w:lineRule="auto"/>
              <w:rPr>
                <w:rFonts w:cs="Arial"/>
                <w:b/>
                <w:sz w:val="36"/>
                <w:szCs w:val="36"/>
              </w:rPr>
            </w:pPr>
            <w:r w:rsidRPr="003A73F4">
              <w:rPr>
                <w:rFonts w:cs="Arial"/>
                <w:sz w:val="36"/>
                <w:szCs w:val="36"/>
              </w:rPr>
              <w:t>When a person has the opportunity to “put their affairs in order” or talk about any hopes or fears they may have, it can help them feel more content.</w:t>
            </w:r>
          </w:p>
        </w:tc>
      </w:tr>
      <w:tr w:rsidR="00651978" w:rsidRPr="003A73F4" w:rsidTr="001F1F10">
        <w:tc>
          <w:tcPr>
            <w:tcW w:w="9242" w:type="dxa"/>
          </w:tcPr>
          <w:p w:rsidR="00651978" w:rsidRPr="003A73F4" w:rsidRDefault="00651978" w:rsidP="00BF67FA">
            <w:pPr>
              <w:spacing w:line="276" w:lineRule="auto"/>
              <w:rPr>
                <w:rFonts w:cs="Arial"/>
                <w:b/>
                <w:sz w:val="36"/>
                <w:szCs w:val="36"/>
              </w:rPr>
            </w:pPr>
            <w:r w:rsidRPr="003A73F4">
              <w:rPr>
                <w:rFonts w:cs="Arial"/>
                <w:sz w:val="36"/>
                <w:szCs w:val="36"/>
              </w:rPr>
              <w:t>Clarifying Decisions</w:t>
            </w:r>
            <w:r>
              <w:rPr>
                <w:rFonts w:cs="Arial"/>
                <w:sz w:val="36"/>
                <w:szCs w:val="36"/>
              </w:rPr>
              <w:t xml:space="preserve">: </w:t>
            </w:r>
          </w:p>
          <w:p w:rsidR="00651978" w:rsidRPr="003A73F4" w:rsidRDefault="00651978" w:rsidP="0037402C">
            <w:pPr>
              <w:spacing w:line="276" w:lineRule="auto"/>
              <w:rPr>
                <w:rFonts w:cs="Arial"/>
                <w:b/>
                <w:sz w:val="36"/>
                <w:szCs w:val="36"/>
              </w:rPr>
            </w:pPr>
            <w:r w:rsidRPr="003A73F4">
              <w:rPr>
                <w:rFonts w:cs="Arial"/>
                <w:sz w:val="36"/>
                <w:szCs w:val="36"/>
              </w:rPr>
              <w:t>When a person has the information they need to make decisions, and/or has the opportunity to say what matters to them, then those important to the person can know what the person wants or doesn’t want.</w:t>
            </w:r>
          </w:p>
        </w:tc>
      </w:tr>
      <w:tr w:rsidR="00651978" w:rsidRPr="003A73F4" w:rsidTr="008917F8">
        <w:tc>
          <w:tcPr>
            <w:tcW w:w="9242" w:type="dxa"/>
          </w:tcPr>
          <w:p w:rsidR="00651978" w:rsidRPr="003A73F4" w:rsidRDefault="00651978" w:rsidP="00BF67FA">
            <w:pPr>
              <w:spacing w:line="276" w:lineRule="auto"/>
              <w:rPr>
                <w:rFonts w:cs="Arial"/>
                <w:b/>
                <w:sz w:val="36"/>
                <w:szCs w:val="36"/>
              </w:rPr>
            </w:pPr>
            <w:r w:rsidRPr="003A73F4">
              <w:rPr>
                <w:rFonts w:cs="Arial"/>
                <w:sz w:val="36"/>
                <w:szCs w:val="36"/>
              </w:rPr>
              <w:t>Easing Caregiver Concerns</w:t>
            </w:r>
            <w:r>
              <w:rPr>
                <w:rFonts w:cs="Arial"/>
                <w:sz w:val="36"/>
                <w:szCs w:val="36"/>
              </w:rPr>
              <w:t>:</w:t>
            </w:r>
          </w:p>
          <w:p w:rsidR="00651978" w:rsidRPr="003A73F4" w:rsidRDefault="00651978" w:rsidP="00BF67FA">
            <w:pPr>
              <w:spacing w:line="276" w:lineRule="auto"/>
              <w:rPr>
                <w:rFonts w:cs="Arial"/>
                <w:b/>
                <w:sz w:val="36"/>
                <w:szCs w:val="36"/>
              </w:rPr>
            </w:pPr>
            <w:r w:rsidRPr="003A73F4">
              <w:rPr>
                <w:rFonts w:cs="Arial"/>
                <w:sz w:val="36"/>
                <w:szCs w:val="36"/>
              </w:rPr>
              <w:t>When those important to the person are clear about what matters to the person, they can feel more confident in making known what the person would want if they became unable to communicate or make decisions for themselves.</w:t>
            </w:r>
          </w:p>
        </w:tc>
      </w:tr>
    </w:tbl>
    <w:p w:rsidR="00294837" w:rsidRPr="003A73F4" w:rsidRDefault="00294837" w:rsidP="00BF67FA">
      <w:pPr>
        <w:rPr>
          <w:rFonts w:cs="Arial"/>
          <w:sz w:val="36"/>
          <w:szCs w:val="36"/>
        </w:rPr>
      </w:pPr>
    </w:p>
    <w:p w:rsidR="00CA2C16" w:rsidRPr="003A73F4" w:rsidRDefault="0061161B" w:rsidP="00BF67FA">
      <w:pPr>
        <w:rPr>
          <w:rFonts w:cs="Arial"/>
          <w:color w:val="0070C0"/>
          <w:sz w:val="36"/>
          <w:szCs w:val="36"/>
        </w:rPr>
      </w:pPr>
      <w:r w:rsidRPr="003A73F4">
        <w:rPr>
          <w:rFonts w:cs="Arial"/>
          <w:sz w:val="36"/>
          <w:szCs w:val="36"/>
        </w:rPr>
        <w:t>L</w:t>
      </w:r>
      <w:r w:rsidR="00EF3B7E" w:rsidRPr="003A73F4">
        <w:rPr>
          <w:rFonts w:cs="Arial"/>
          <w:sz w:val="36"/>
          <w:szCs w:val="36"/>
        </w:rPr>
        <w:t>ocal research</w:t>
      </w:r>
      <w:r w:rsidR="00FB355D" w:rsidRPr="003A73F4">
        <w:rPr>
          <w:rFonts w:cs="Arial"/>
          <w:sz w:val="36"/>
          <w:szCs w:val="36"/>
        </w:rPr>
        <w:t xml:space="preserve"> studies</w:t>
      </w:r>
      <w:r w:rsidR="00621420" w:rsidRPr="003A73F4">
        <w:rPr>
          <w:rFonts w:cs="Arial"/>
          <w:sz w:val="36"/>
          <w:szCs w:val="36"/>
        </w:rPr>
        <w:t xml:space="preserve"> in Northern Ireland </w:t>
      </w:r>
      <w:r w:rsidRPr="003A73F4">
        <w:rPr>
          <w:rFonts w:cs="Arial"/>
          <w:sz w:val="36"/>
          <w:szCs w:val="36"/>
        </w:rPr>
        <w:t xml:space="preserve">also </w:t>
      </w:r>
      <w:r w:rsidR="00621420" w:rsidRPr="003A73F4">
        <w:rPr>
          <w:rFonts w:cs="Arial"/>
          <w:sz w:val="36"/>
          <w:szCs w:val="36"/>
        </w:rPr>
        <w:t>reinforce</w:t>
      </w:r>
      <w:r w:rsidR="00EF3B7E" w:rsidRPr="003A73F4">
        <w:rPr>
          <w:rFonts w:cs="Arial"/>
          <w:sz w:val="36"/>
          <w:szCs w:val="36"/>
        </w:rPr>
        <w:t xml:space="preserve"> the need for a greater awareness and understanding of Advance Care Planning and for more open, timely and </w:t>
      </w:r>
      <w:r w:rsidR="00FB355D" w:rsidRPr="003A73F4">
        <w:rPr>
          <w:rFonts w:cs="Arial"/>
          <w:sz w:val="36"/>
          <w:szCs w:val="36"/>
        </w:rPr>
        <w:t>meaningful</w:t>
      </w:r>
      <w:r w:rsidR="00EF3B7E" w:rsidRPr="003A73F4">
        <w:rPr>
          <w:rFonts w:cs="Arial"/>
          <w:sz w:val="36"/>
          <w:szCs w:val="36"/>
        </w:rPr>
        <w:t xml:space="preserve"> </w:t>
      </w:r>
      <w:r w:rsidR="00490865" w:rsidRPr="003A73F4">
        <w:rPr>
          <w:rFonts w:cs="Arial"/>
          <w:sz w:val="36"/>
          <w:szCs w:val="36"/>
        </w:rPr>
        <w:t>conversation</w:t>
      </w:r>
      <w:r w:rsidR="00EF3B7E" w:rsidRPr="003A73F4">
        <w:rPr>
          <w:rFonts w:cs="Arial"/>
          <w:sz w:val="36"/>
          <w:szCs w:val="36"/>
        </w:rPr>
        <w:t>s on this</w:t>
      </w:r>
      <w:r w:rsidR="000E154E" w:rsidRPr="003A73F4">
        <w:rPr>
          <w:rFonts w:cs="Arial"/>
          <w:sz w:val="36"/>
          <w:szCs w:val="36"/>
        </w:rPr>
        <w:t xml:space="preserve"> [</w:t>
      </w:r>
      <w:r w:rsidR="00A77D79" w:rsidRPr="003A73F4">
        <w:rPr>
          <w:rFonts w:cs="Arial"/>
          <w:sz w:val="36"/>
          <w:szCs w:val="36"/>
        </w:rPr>
        <w:t>Appendix 2</w:t>
      </w:r>
      <w:r w:rsidR="000E154E" w:rsidRPr="003A73F4">
        <w:rPr>
          <w:rFonts w:cs="Arial"/>
          <w:sz w:val="36"/>
          <w:szCs w:val="36"/>
        </w:rPr>
        <w:t>]</w:t>
      </w:r>
      <w:r w:rsidR="00EF3B7E" w:rsidRPr="003A73F4">
        <w:rPr>
          <w:rFonts w:cs="Arial"/>
          <w:sz w:val="36"/>
          <w:szCs w:val="36"/>
        </w:rPr>
        <w:t xml:space="preserve">. </w:t>
      </w:r>
    </w:p>
    <w:p w:rsidR="00EF3B7E" w:rsidRPr="003A73F4" w:rsidRDefault="00EF3B7E" w:rsidP="00BF67FA">
      <w:pPr>
        <w:rPr>
          <w:rFonts w:cs="Arial"/>
          <w:sz w:val="36"/>
          <w:szCs w:val="36"/>
        </w:rPr>
      </w:pPr>
      <w:r w:rsidRPr="003A73F4">
        <w:rPr>
          <w:rFonts w:cs="Arial"/>
          <w:sz w:val="36"/>
          <w:szCs w:val="36"/>
        </w:rPr>
        <w:t xml:space="preserve">Advance Care Planning is relevant </w:t>
      </w:r>
      <w:r w:rsidR="0010253D" w:rsidRPr="003A73F4">
        <w:rPr>
          <w:rFonts w:cs="Arial"/>
          <w:sz w:val="36"/>
          <w:szCs w:val="36"/>
        </w:rPr>
        <w:t>for</w:t>
      </w:r>
      <w:r w:rsidRPr="003A73F4">
        <w:rPr>
          <w:rFonts w:cs="Arial"/>
          <w:sz w:val="36"/>
          <w:szCs w:val="36"/>
        </w:rPr>
        <w:t xml:space="preserve"> </w:t>
      </w:r>
      <w:r w:rsidR="00184910" w:rsidRPr="003A73F4">
        <w:rPr>
          <w:rFonts w:cs="Arial"/>
          <w:sz w:val="36"/>
          <w:szCs w:val="36"/>
        </w:rPr>
        <w:t>all adults</w:t>
      </w:r>
      <w:r w:rsidRPr="003A73F4">
        <w:rPr>
          <w:rFonts w:cs="Arial"/>
          <w:sz w:val="36"/>
          <w:szCs w:val="36"/>
        </w:rPr>
        <w:t xml:space="preserve">. Ideally, it is a series of conversations, which evolve over time. If the person wants, those important to them should also be involved or be made aware of the conversations. </w:t>
      </w:r>
    </w:p>
    <w:p w:rsidR="00EF3B7E" w:rsidRPr="003A73F4" w:rsidRDefault="00EF3B7E" w:rsidP="00BF67FA">
      <w:pPr>
        <w:rPr>
          <w:rFonts w:cs="Arial"/>
          <w:sz w:val="36"/>
          <w:szCs w:val="36"/>
        </w:rPr>
      </w:pPr>
      <w:r w:rsidRPr="003A73F4">
        <w:rPr>
          <w:rFonts w:cs="Arial"/>
          <w:sz w:val="36"/>
          <w:szCs w:val="36"/>
        </w:rPr>
        <w:t>Advance Care Planning is an important part of providing care</w:t>
      </w:r>
      <w:r w:rsidR="00010DF5" w:rsidRPr="003A73F4">
        <w:rPr>
          <w:rFonts w:cs="Arial"/>
          <w:sz w:val="36"/>
          <w:szCs w:val="36"/>
        </w:rPr>
        <w:t>,</w:t>
      </w:r>
      <w:r w:rsidRPr="003A73F4">
        <w:rPr>
          <w:rFonts w:cs="Arial"/>
          <w:sz w:val="36"/>
          <w:szCs w:val="36"/>
        </w:rPr>
        <w:t xml:space="preserve"> support</w:t>
      </w:r>
      <w:r w:rsidR="00010DF5" w:rsidRPr="003A73F4">
        <w:rPr>
          <w:rFonts w:cs="Arial"/>
          <w:sz w:val="36"/>
          <w:szCs w:val="36"/>
        </w:rPr>
        <w:t xml:space="preserve"> or treatment</w:t>
      </w:r>
      <w:r w:rsidRPr="003A73F4">
        <w:rPr>
          <w:rFonts w:cs="Arial"/>
          <w:sz w:val="36"/>
          <w:szCs w:val="36"/>
        </w:rPr>
        <w:t xml:space="preserve">, by ensuring people have the opportunity to have realistic and practical </w:t>
      </w:r>
      <w:r w:rsidR="00490865" w:rsidRPr="003A73F4">
        <w:rPr>
          <w:rFonts w:cs="Arial"/>
          <w:sz w:val="36"/>
          <w:szCs w:val="36"/>
        </w:rPr>
        <w:t>conversation</w:t>
      </w:r>
      <w:r w:rsidRPr="003A73F4">
        <w:rPr>
          <w:rFonts w:cs="Arial"/>
          <w:sz w:val="36"/>
          <w:szCs w:val="36"/>
        </w:rPr>
        <w:t xml:space="preserve">s about what matters to them, and to consider and record their wishes, feelings, beliefs and values, if they </w:t>
      </w:r>
      <w:r w:rsidR="00E609A8" w:rsidRPr="003A73F4">
        <w:rPr>
          <w:rFonts w:cs="Arial"/>
          <w:sz w:val="36"/>
          <w:szCs w:val="36"/>
        </w:rPr>
        <w:t>choose</w:t>
      </w:r>
      <w:r w:rsidRPr="003A73F4">
        <w:rPr>
          <w:rFonts w:cs="Arial"/>
          <w:sz w:val="36"/>
          <w:szCs w:val="36"/>
        </w:rPr>
        <w:t xml:space="preserve"> to do so. </w:t>
      </w:r>
    </w:p>
    <w:p w:rsidR="00EF3B7E" w:rsidRPr="003A73F4" w:rsidRDefault="008A3C22" w:rsidP="00BF67FA">
      <w:pPr>
        <w:rPr>
          <w:rFonts w:cs="Arial"/>
          <w:sz w:val="36"/>
          <w:szCs w:val="36"/>
        </w:rPr>
      </w:pPr>
      <w:r w:rsidRPr="003A73F4">
        <w:rPr>
          <w:rFonts w:cs="Arial"/>
          <w:sz w:val="36"/>
          <w:szCs w:val="36"/>
        </w:rPr>
        <w:t xml:space="preserve">Anyone </w:t>
      </w:r>
      <w:r w:rsidRPr="003A73F4">
        <w:rPr>
          <w:sz w:val="36"/>
          <w:szCs w:val="36"/>
        </w:rPr>
        <w:t xml:space="preserve">providing care support or treatment and </w:t>
      </w:r>
      <w:r w:rsidR="00EF3B7E" w:rsidRPr="003A73F4">
        <w:rPr>
          <w:rFonts w:cs="Arial"/>
          <w:sz w:val="36"/>
          <w:szCs w:val="36"/>
        </w:rPr>
        <w:t xml:space="preserve">who regularly interacts with people has a role to play in understanding the </w:t>
      </w:r>
      <w:r w:rsidR="009F5949" w:rsidRPr="003A73F4">
        <w:rPr>
          <w:rFonts w:cs="Arial"/>
          <w:sz w:val="36"/>
          <w:szCs w:val="36"/>
        </w:rPr>
        <w:t xml:space="preserve">values and </w:t>
      </w:r>
      <w:r w:rsidR="00EF3B7E" w:rsidRPr="003A73F4">
        <w:rPr>
          <w:rFonts w:cs="Arial"/>
          <w:sz w:val="36"/>
          <w:szCs w:val="36"/>
        </w:rPr>
        <w:t>principles of Advance Care Planning and the operational processes</w:t>
      </w:r>
      <w:r w:rsidR="0074229E" w:rsidRPr="003A73F4">
        <w:rPr>
          <w:rFonts w:cs="Arial"/>
          <w:sz w:val="36"/>
          <w:szCs w:val="36"/>
        </w:rPr>
        <w:t xml:space="preserve"> </w:t>
      </w:r>
      <w:r w:rsidR="00EF3B7E" w:rsidRPr="003A73F4">
        <w:rPr>
          <w:rFonts w:cs="Arial"/>
          <w:sz w:val="36"/>
          <w:szCs w:val="36"/>
        </w:rPr>
        <w:t xml:space="preserve">which enable the appropriate </w:t>
      </w:r>
      <w:r w:rsidR="00490865" w:rsidRPr="003A73F4">
        <w:rPr>
          <w:rFonts w:cs="Arial"/>
          <w:sz w:val="36"/>
          <w:szCs w:val="36"/>
        </w:rPr>
        <w:t>conversation</w:t>
      </w:r>
      <w:r w:rsidR="00EF3B7E" w:rsidRPr="003A73F4">
        <w:rPr>
          <w:rFonts w:cs="Arial"/>
          <w:sz w:val="36"/>
          <w:szCs w:val="36"/>
        </w:rPr>
        <w:t>s to take place, and if the person consents, to have them recorded and shared.</w:t>
      </w:r>
      <w:r w:rsidR="00C954C1" w:rsidRPr="003A73F4">
        <w:rPr>
          <w:rFonts w:cs="Arial"/>
          <w:sz w:val="36"/>
          <w:szCs w:val="36"/>
        </w:rPr>
        <w:t xml:space="preserve"> Education and t</w:t>
      </w:r>
      <w:r w:rsidR="00C11813" w:rsidRPr="003A73F4">
        <w:rPr>
          <w:rFonts w:cs="Arial"/>
          <w:sz w:val="36"/>
          <w:szCs w:val="36"/>
        </w:rPr>
        <w:t>raining</w:t>
      </w:r>
      <w:r w:rsidR="0074229E" w:rsidRPr="003A73F4">
        <w:rPr>
          <w:rFonts w:cs="Arial"/>
          <w:sz w:val="36"/>
          <w:szCs w:val="36"/>
        </w:rPr>
        <w:t xml:space="preserve"> </w:t>
      </w:r>
      <w:r w:rsidR="00C954C1" w:rsidRPr="003A73F4">
        <w:rPr>
          <w:rFonts w:cs="Arial"/>
          <w:sz w:val="36"/>
          <w:szCs w:val="36"/>
        </w:rPr>
        <w:t xml:space="preserve">will be </w:t>
      </w:r>
      <w:r w:rsidR="00952E24" w:rsidRPr="003A73F4">
        <w:rPr>
          <w:rFonts w:cs="Arial"/>
          <w:sz w:val="36"/>
          <w:szCs w:val="36"/>
        </w:rPr>
        <w:t>provided to those providing care, support or treatment</w:t>
      </w:r>
      <w:r w:rsidR="0074229E" w:rsidRPr="003A73F4">
        <w:rPr>
          <w:rFonts w:cs="Arial"/>
          <w:sz w:val="36"/>
          <w:szCs w:val="36"/>
        </w:rPr>
        <w:t>.</w:t>
      </w:r>
    </w:p>
    <w:p w:rsidR="00163C4A" w:rsidRPr="003A73F4" w:rsidRDefault="00163C4A" w:rsidP="0044084E">
      <w:pPr>
        <w:rPr>
          <w:sz w:val="36"/>
          <w:szCs w:val="36"/>
          <w:lang w:val="en"/>
        </w:rPr>
      </w:pPr>
      <w:bookmarkStart w:id="19" w:name="_Toc73010389"/>
      <w:bookmarkStart w:id="20" w:name="_Toc72333471"/>
    </w:p>
    <w:p w:rsidR="000A5224" w:rsidRPr="003A73F4" w:rsidRDefault="00EF3B7E" w:rsidP="00E55C3B">
      <w:pPr>
        <w:pStyle w:val="Heading1"/>
        <w:rPr>
          <w:sz w:val="36"/>
          <w:szCs w:val="36"/>
        </w:rPr>
      </w:pPr>
      <w:bookmarkStart w:id="21" w:name="_Toc90549977"/>
      <w:r w:rsidRPr="003A73F4">
        <w:rPr>
          <w:sz w:val="36"/>
          <w:szCs w:val="36"/>
        </w:rPr>
        <w:t>When should Advance Care Planning happen?</w:t>
      </w:r>
      <w:bookmarkEnd w:id="19"/>
      <w:bookmarkEnd w:id="20"/>
      <w:bookmarkEnd w:id="21"/>
    </w:p>
    <w:p w:rsidR="008433D6" w:rsidRPr="003A73F4" w:rsidRDefault="008433D6" w:rsidP="008433D6">
      <w:pPr>
        <w:rPr>
          <w:sz w:val="36"/>
          <w:szCs w:val="36"/>
        </w:rPr>
      </w:pPr>
    </w:p>
    <w:p w:rsidR="0037654B" w:rsidRPr="003A73F4" w:rsidRDefault="0037654B" w:rsidP="0037654B">
      <w:pPr>
        <w:rPr>
          <w:sz w:val="36"/>
          <w:szCs w:val="36"/>
        </w:rPr>
      </w:pPr>
      <w:r w:rsidRPr="003A73F4">
        <w:rPr>
          <w:sz w:val="36"/>
          <w:szCs w:val="36"/>
        </w:rPr>
        <w:t xml:space="preserve">Advance Care Planning is important for every adult at any stage of life and is relevant to people who are in good health as well as for those who are very unwell. Ideally Advance Care Planning should happen long before any crisis or serious illness, such as a mental health crisis or the diagnosis of a serious physical illness.  </w:t>
      </w:r>
    </w:p>
    <w:p w:rsidR="0037654B" w:rsidRPr="003A73F4" w:rsidRDefault="0037654B" w:rsidP="0037654B">
      <w:pPr>
        <w:rPr>
          <w:sz w:val="36"/>
          <w:szCs w:val="36"/>
        </w:rPr>
      </w:pPr>
      <w:r w:rsidRPr="003A73F4">
        <w:rPr>
          <w:sz w:val="36"/>
          <w:szCs w:val="36"/>
        </w:rPr>
        <w:t>By beginning the conversation early on in their life, the person may feel more emotionally able for it, and can take their time to think and talk about what matters to them. This can involve several stages which may range from not knowing anything about Advance Care Planning, to knowing but not wanting to have the conversation, through to feeling able to think about their personal wishes, feelings</w:t>
      </w:r>
      <w:r w:rsidR="001A5754" w:rsidRPr="003A73F4">
        <w:rPr>
          <w:sz w:val="36"/>
          <w:szCs w:val="36"/>
        </w:rPr>
        <w:t>,</w:t>
      </w:r>
      <w:r w:rsidRPr="003A73F4">
        <w:rPr>
          <w:sz w:val="36"/>
          <w:szCs w:val="36"/>
        </w:rPr>
        <w:t xml:space="preserve"> beliefs and values and then having Advance Care Planning conversations.</w:t>
      </w:r>
    </w:p>
    <w:p w:rsidR="00794D8C" w:rsidRPr="003A73F4" w:rsidRDefault="0037654B" w:rsidP="0037654B">
      <w:pPr>
        <w:rPr>
          <w:sz w:val="36"/>
          <w:szCs w:val="36"/>
        </w:rPr>
      </w:pPr>
      <w:r w:rsidRPr="003A73F4">
        <w:rPr>
          <w:sz w:val="36"/>
          <w:szCs w:val="36"/>
        </w:rPr>
        <w:t xml:space="preserve">It can take time for some people to feel ready to have these conversations and/or make a record of it. This is normal, and there can be many reasons for this; for example, some people can be afraid to express their wishes or may believe if they do, people important to them might become upset.  People may also be reluctant to consider a time when they may become unable </w:t>
      </w:r>
      <w:r w:rsidR="0044084E" w:rsidRPr="003A73F4">
        <w:rPr>
          <w:sz w:val="36"/>
          <w:szCs w:val="36"/>
        </w:rPr>
        <w:t>to make the necessary decisions about their care.</w:t>
      </w:r>
      <w:r w:rsidR="0044084E" w:rsidRPr="003A73F4">
        <w:rPr>
          <w:rFonts w:cs="Arial"/>
          <w:sz w:val="36"/>
          <w:szCs w:val="36"/>
        </w:rPr>
        <w:t xml:space="preserve"> It is important to increase awareness and understanding of Advance Care Planning conversations, to normalise them.</w:t>
      </w:r>
      <w:r w:rsidR="0044084E" w:rsidRPr="003A73F4">
        <w:rPr>
          <w:sz w:val="36"/>
          <w:szCs w:val="36"/>
        </w:rPr>
        <w:t xml:space="preserve"> It is important therefore to emphasise the benefits and support people to move from thinking about having an Advance Care Planning conversation to actually having one.</w:t>
      </w:r>
    </w:p>
    <w:p w:rsidR="0044084E" w:rsidRPr="003A73F4" w:rsidRDefault="0044084E" w:rsidP="0044084E">
      <w:pPr>
        <w:rPr>
          <w:rFonts w:cs="Arial"/>
          <w:color w:val="FF0000"/>
          <w:sz w:val="36"/>
          <w:szCs w:val="36"/>
        </w:rPr>
      </w:pPr>
      <w:r w:rsidRPr="003A73F4">
        <w:rPr>
          <w:sz w:val="36"/>
          <w:szCs w:val="36"/>
        </w:rPr>
        <w:t>Everyone will approach this differently, and what one person needs may differ from the next person. P</w:t>
      </w:r>
      <w:r w:rsidRPr="003A73F4">
        <w:rPr>
          <w:rFonts w:cs="Arial"/>
          <w:sz w:val="36"/>
          <w:szCs w:val="36"/>
        </w:rPr>
        <w:t>eople’s own experience of how they change their behaviour can be different. It may take time as behaviour change is an ongoing process.</w:t>
      </w:r>
      <w:r w:rsidRPr="003A73F4">
        <w:rPr>
          <w:sz w:val="36"/>
          <w:szCs w:val="36"/>
        </w:rPr>
        <w:t xml:space="preserve"> The diagram below shows how a person’s behaviour can move from not knowing</w:t>
      </w:r>
      <w:r w:rsidR="001A5754" w:rsidRPr="003A73F4">
        <w:rPr>
          <w:sz w:val="36"/>
          <w:szCs w:val="36"/>
        </w:rPr>
        <w:t xml:space="preserve"> about</w:t>
      </w:r>
      <w:r w:rsidRPr="003A73F4">
        <w:rPr>
          <w:sz w:val="36"/>
          <w:szCs w:val="36"/>
        </w:rPr>
        <w:t>, to doing Advance Care Planning</w:t>
      </w:r>
      <w:r w:rsidR="004D2778" w:rsidRPr="003A73F4">
        <w:rPr>
          <w:sz w:val="36"/>
          <w:szCs w:val="36"/>
        </w:rPr>
        <w:t>.</w:t>
      </w:r>
    </w:p>
    <w:p w:rsidR="0044084E" w:rsidRPr="003A73F4" w:rsidRDefault="0044084E" w:rsidP="0037654B">
      <w:pPr>
        <w:rPr>
          <w:sz w:val="28"/>
          <w:szCs w:val="28"/>
        </w:rPr>
        <w:sectPr w:rsidR="0044084E" w:rsidRPr="003A73F4" w:rsidSect="00651978">
          <w:footerReference w:type="default" r:id="rId14"/>
          <w:pgSz w:w="11906" w:h="16838"/>
          <w:pgMar w:top="1440" w:right="1440" w:bottom="1276" w:left="1440" w:header="709" w:footer="709" w:gutter="0"/>
          <w:cols w:space="708"/>
          <w:titlePg/>
          <w:docGrid w:linePitch="360"/>
        </w:sectPr>
      </w:pPr>
    </w:p>
    <w:p w:rsidR="00BF67FA" w:rsidRPr="003A73F4" w:rsidRDefault="004926F7" w:rsidP="00266472">
      <w:pPr>
        <w:jc w:val="center"/>
        <w:rPr>
          <w:rFonts w:cs="Arial"/>
          <w:sz w:val="28"/>
          <w:szCs w:val="28"/>
        </w:rPr>
      </w:pPr>
      <w:r w:rsidRPr="003A73F4">
        <w:rPr>
          <w:rFonts w:cs="Arial"/>
          <w:noProof/>
          <w:sz w:val="28"/>
          <w:szCs w:val="28"/>
          <w:lang w:eastAsia="en-GB"/>
        </w:rPr>
        <w:drawing>
          <wp:inline distT="0" distB="0" distL="0" distR="0" wp14:anchorId="25886D1E" wp14:editId="7D211F31">
            <wp:extent cx="8953500" cy="1543050"/>
            <wp:effectExtent l="0" t="0" r="0" b="0"/>
            <wp:docPr id="12" name="Picture 12" descr=" A person begins at the first stage and moves through each in a logical manner according to their individual needs. &#10;Stage 1:  Not knowing - I have never heard about Advance Care Planning.&#10;Stage 2: Knowing - I have heard about Advance Care Planning but I am not doing anything about it.&#10;Stage 3: Thinking - I think Advance Care Planning is a good idea for me.&#10;Stage 4: Understanding - I wand to find more information about this and who might support me  AND  I have enough information and I understand what I need to do.&#10;Stage 5: I am having Advance Care Planning conversations and I may choose to write them down.&#10;Stage 6: I will review my Advance Care Plan and keeep it up to date." title="Stages of behaviour Change for Advance Care Plan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953500" cy="1543050"/>
                    </a:xfrm>
                    <a:prstGeom prst="rect">
                      <a:avLst/>
                    </a:prstGeom>
                    <a:noFill/>
                    <a:ln>
                      <a:noFill/>
                    </a:ln>
                  </pic:spPr>
                </pic:pic>
              </a:graphicData>
            </a:graphic>
          </wp:inline>
        </w:drawing>
      </w:r>
    </w:p>
    <w:p w:rsidR="00EF3B7E" w:rsidRPr="003A73F4" w:rsidRDefault="00EF3B7E" w:rsidP="00BF67FA">
      <w:pPr>
        <w:rPr>
          <w:rFonts w:cs="Arial"/>
          <w:sz w:val="36"/>
          <w:szCs w:val="36"/>
          <w:highlight w:val="yellow"/>
        </w:rPr>
      </w:pPr>
      <w:r w:rsidRPr="003A73F4">
        <w:rPr>
          <w:rFonts w:cs="Arial"/>
          <w:sz w:val="36"/>
          <w:szCs w:val="36"/>
        </w:rPr>
        <w:t xml:space="preserve">For those people with </w:t>
      </w:r>
      <w:r w:rsidR="000071A1" w:rsidRPr="003A73F4">
        <w:rPr>
          <w:rFonts w:cs="Arial"/>
          <w:sz w:val="36"/>
          <w:szCs w:val="36"/>
        </w:rPr>
        <w:t>serious</w:t>
      </w:r>
      <w:r w:rsidRPr="003A73F4">
        <w:rPr>
          <w:rFonts w:cs="Arial"/>
          <w:sz w:val="36"/>
          <w:szCs w:val="36"/>
        </w:rPr>
        <w:t xml:space="preserve"> or progressive condition</w:t>
      </w:r>
      <w:r w:rsidR="00CA65CC" w:rsidRPr="003A73F4">
        <w:rPr>
          <w:rFonts w:cs="Arial"/>
          <w:sz w:val="36"/>
          <w:szCs w:val="36"/>
        </w:rPr>
        <w:t>s</w:t>
      </w:r>
      <w:r w:rsidRPr="003A73F4">
        <w:rPr>
          <w:rFonts w:cs="Arial"/>
          <w:sz w:val="36"/>
          <w:szCs w:val="36"/>
        </w:rPr>
        <w:t xml:space="preserve">, and those who may be approaching the end of their life, these conversations should happen as early as possible and when </w:t>
      </w:r>
      <w:r w:rsidR="00EC4136" w:rsidRPr="003A73F4">
        <w:rPr>
          <w:rFonts w:cs="Arial"/>
          <w:sz w:val="36"/>
          <w:szCs w:val="36"/>
        </w:rPr>
        <w:t>the person is</w:t>
      </w:r>
      <w:r w:rsidRPr="003A73F4">
        <w:rPr>
          <w:rFonts w:cs="Arial"/>
          <w:sz w:val="36"/>
          <w:szCs w:val="36"/>
        </w:rPr>
        <w:t xml:space="preserve"> medically stable.  </w:t>
      </w:r>
    </w:p>
    <w:p w:rsidR="00EF3B7E" w:rsidRPr="003A73F4" w:rsidRDefault="00EF3B7E" w:rsidP="00BF67FA">
      <w:pPr>
        <w:rPr>
          <w:rFonts w:cs="Arial"/>
          <w:sz w:val="36"/>
          <w:szCs w:val="36"/>
        </w:rPr>
      </w:pPr>
      <w:r w:rsidRPr="003A73F4">
        <w:rPr>
          <w:rFonts w:cs="Arial"/>
          <w:sz w:val="36"/>
          <w:szCs w:val="36"/>
        </w:rPr>
        <w:t>Where these conversations haven’t already happened, they may be prompted</w:t>
      </w:r>
      <w:r w:rsidR="00EC7573" w:rsidRPr="003A73F4">
        <w:rPr>
          <w:rFonts w:cs="Arial"/>
          <w:sz w:val="36"/>
          <w:szCs w:val="36"/>
        </w:rPr>
        <w:t xml:space="preserve"> when</w:t>
      </w:r>
      <w:r w:rsidRPr="003A73F4">
        <w:rPr>
          <w:rFonts w:cs="Arial"/>
          <w:sz w:val="36"/>
          <w:szCs w:val="36"/>
        </w:rPr>
        <w:t>:</w:t>
      </w:r>
    </w:p>
    <w:p w:rsidR="00EF3B7E" w:rsidRPr="003A73F4" w:rsidRDefault="00EC7573" w:rsidP="003B3EBB">
      <w:pPr>
        <w:pStyle w:val="ListParagraph"/>
        <w:numPr>
          <w:ilvl w:val="0"/>
          <w:numId w:val="15"/>
        </w:numPr>
        <w:spacing w:before="200" w:line="360" w:lineRule="auto"/>
        <w:ind w:left="714" w:hanging="357"/>
        <w:rPr>
          <w:rFonts w:cs="Arial"/>
          <w:sz w:val="36"/>
          <w:szCs w:val="36"/>
        </w:rPr>
      </w:pPr>
      <w:r w:rsidRPr="003A73F4">
        <w:rPr>
          <w:rFonts w:cs="Arial"/>
          <w:sz w:val="36"/>
          <w:szCs w:val="36"/>
        </w:rPr>
        <w:t>A</w:t>
      </w:r>
      <w:r w:rsidR="00EF3B7E" w:rsidRPr="003A73F4">
        <w:rPr>
          <w:rFonts w:cs="Arial"/>
          <w:sz w:val="36"/>
          <w:szCs w:val="36"/>
        </w:rPr>
        <w:t xml:space="preserve"> person indicates they are ready to have these conversations</w:t>
      </w:r>
      <w:r w:rsidR="003D135B" w:rsidRPr="003A73F4">
        <w:rPr>
          <w:rFonts w:cs="Arial"/>
          <w:sz w:val="36"/>
          <w:szCs w:val="36"/>
        </w:rPr>
        <w:t>;</w:t>
      </w:r>
    </w:p>
    <w:p w:rsidR="00EF3B7E" w:rsidRPr="003A73F4" w:rsidRDefault="001D56F7" w:rsidP="003B3EBB">
      <w:pPr>
        <w:pStyle w:val="ListParagraph"/>
        <w:numPr>
          <w:ilvl w:val="0"/>
          <w:numId w:val="15"/>
        </w:numPr>
        <w:spacing w:before="200" w:line="360" w:lineRule="auto"/>
        <w:ind w:left="714" w:hanging="357"/>
        <w:rPr>
          <w:rFonts w:cs="Arial"/>
          <w:sz w:val="36"/>
          <w:szCs w:val="36"/>
        </w:rPr>
      </w:pPr>
      <w:r w:rsidRPr="003A73F4">
        <w:rPr>
          <w:rFonts w:cs="Arial"/>
          <w:sz w:val="36"/>
          <w:szCs w:val="36"/>
        </w:rPr>
        <w:t>Part of a</w:t>
      </w:r>
      <w:r w:rsidR="00EF3B7E" w:rsidRPr="003A73F4">
        <w:rPr>
          <w:rFonts w:cs="Arial"/>
          <w:sz w:val="36"/>
          <w:szCs w:val="36"/>
        </w:rPr>
        <w:t xml:space="preserve"> holistic assessment</w:t>
      </w:r>
      <w:r w:rsidRPr="003A73F4">
        <w:rPr>
          <w:rFonts w:cs="Arial"/>
          <w:sz w:val="36"/>
          <w:szCs w:val="36"/>
        </w:rPr>
        <w:t xml:space="preserve"> between the person and those providing care, support or treatment</w:t>
      </w:r>
      <w:r w:rsidR="00644700" w:rsidRPr="003A73F4">
        <w:rPr>
          <w:rFonts w:cs="Arial"/>
          <w:sz w:val="36"/>
          <w:szCs w:val="36"/>
        </w:rPr>
        <w:t>;</w:t>
      </w:r>
    </w:p>
    <w:p w:rsidR="0044084E" w:rsidRPr="003A73F4" w:rsidRDefault="0044084E" w:rsidP="0044084E">
      <w:pPr>
        <w:pStyle w:val="ListParagraph"/>
        <w:numPr>
          <w:ilvl w:val="0"/>
          <w:numId w:val="15"/>
        </w:numPr>
        <w:spacing w:before="200" w:line="360" w:lineRule="auto"/>
        <w:ind w:left="714" w:hanging="357"/>
        <w:rPr>
          <w:rFonts w:cs="Arial"/>
          <w:sz w:val="36"/>
          <w:szCs w:val="36"/>
        </w:rPr>
      </w:pPr>
      <w:r w:rsidRPr="003A73F4">
        <w:rPr>
          <w:rFonts w:cs="Arial"/>
          <w:sz w:val="36"/>
          <w:szCs w:val="36"/>
        </w:rPr>
        <w:t xml:space="preserve">The person has had time to adjust following a diagnosis of a progressive condition and feels ready to have these conversations; </w:t>
      </w:r>
    </w:p>
    <w:p w:rsidR="0044084E" w:rsidRPr="003A73F4" w:rsidRDefault="0044084E" w:rsidP="0044084E">
      <w:pPr>
        <w:pStyle w:val="ListParagraph"/>
        <w:numPr>
          <w:ilvl w:val="0"/>
          <w:numId w:val="15"/>
        </w:numPr>
        <w:spacing w:before="200" w:line="360" w:lineRule="auto"/>
        <w:ind w:left="714" w:hanging="357"/>
        <w:rPr>
          <w:rFonts w:cs="Arial"/>
          <w:sz w:val="36"/>
          <w:szCs w:val="36"/>
        </w:rPr>
      </w:pPr>
      <w:r w:rsidRPr="003A73F4">
        <w:rPr>
          <w:rFonts w:cs="Arial"/>
          <w:sz w:val="36"/>
          <w:szCs w:val="36"/>
        </w:rPr>
        <w:t xml:space="preserve">A person has had a significant deterioration in physical health or a number of unplanned hospital admissions; </w:t>
      </w:r>
    </w:p>
    <w:p w:rsidR="0044084E" w:rsidRPr="003A73F4" w:rsidRDefault="0044084E" w:rsidP="0044084E">
      <w:pPr>
        <w:pStyle w:val="ListParagraph"/>
        <w:numPr>
          <w:ilvl w:val="0"/>
          <w:numId w:val="15"/>
        </w:numPr>
        <w:spacing w:before="200" w:line="360" w:lineRule="auto"/>
        <w:ind w:left="714" w:hanging="357"/>
        <w:rPr>
          <w:rFonts w:cs="Arial"/>
          <w:sz w:val="36"/>
          <w:szCs w:val="36"/>
        </w:rPr>
      </w:pPr>
      <w:r w:rsidRPr="003A73F4">
        <w:rPr>
          <w:rFonts w:cs="Arial"/>
          <w:sz w:val="36"/>
          <w:szCs w:val="36"/>
        </w:rPr>
        <w:t>A person may have experienced a mental health crisis during which their ability to make some decisions was impaired;</w:t>
      </w:r>
    </w:p>
    <w:p w:rsidR="0044084E" w:rsidRPr="003A73F4" w:rsidRDefault="0044084E" w:rsidP="0044084E">
      <w:pPr>
        <w:pStyle w:val="ListParagraph"/>
        <w:numPr>
          <w:ilvl w:val="0"/>
          <w:numId w:val="15"/>
        </w:numPr>
        <w:spacing w:before="200" w:line="360" w:lineRule="auto"/>
        <w:ind w:left="714" w:hanging="357"/>
        <w:rPr>
          <w:rFonts w:cs="Arial"/>
          <w:sz w:val="36"/>
          <w:szCs w:val="36"/>
        </w:rPr>
      </w:pPr>
      <w:r w:rsidRPr="003A73F4">
        <w:rPr>
          <w:rFonts w:cs="Arial"/>
          <w:sz w:val="36"/>
          <w:szCs w:val="36"/>
        </w:rPr>
        <w:t>The person’s cognitive state is likely to deteriorate;</w:t>
      </w:r>
    </w:p>
    <w:p w:rsidR="0044084E" w:rsidRPr="003A73F4" w:rsidRDefault="0044084E" w:rsidP="0044084E">
      <w:pPr>
        <w:pStyle w:val="ListParagraph"/>
        <w:numPr>
          <w:ilvl w:val="0"/>
          <w:numId w:val="15"/>
        </w:numPr>
        <w:spacing w:before="200" w:line="360" w:lineRule="auto"/>
        <w:ind w:left="714" w:hanging="357"/>
        <w:rPr>
          <w:rFonts w:cs="Arial"/>
          <w:sz w:val="28"/>
          <w:szCs w:val="28"/>
        </w:rPr>
      </w:pPr>
      <w:r w:rsidRPr="003A73F4">
        <w:rPr>
          <w:rFonts w:cs="Arial"/>
          <w:sz w:val="36"/>
          <w:szCs w:val="36"/>
        </w:rPr>
        <w:t>The person’s ability to communicate is likely to deteriorate</w:t>
      </w:r>
      <w:r w:rsidRPr="003A73F4">
        <w:rPr>
          <w:rFonts w:cs="Arial"/>
          <w:sz w:val="28"/>
          <w:szCs w:val="28"/>
        </w:rPr>
        <w:t xml:space="preserve">. </w:t>
      </w:r>
    </w:p>
    <w:p w:rsidR="0044084E" w:rsidRPr="003A73F4" w:rsidRDefault="0044084E" w:rsidP="0044084E">
      <w:pPr>
        <w:spacing w:before="200" w:line="360" w:lineRule="auto"/>
        <w:rPr>
          <w:rFonts w:cs="Arial"/>
          <w:sz w:val="28"/>
          <w:szCs w:val="28"/>
        </w:rPr>
        <w:sectPr w:rsidR="0044084E" w:rsidRPr="003A73F4" w:rsidSect="001068C6">
          <w:pgSz w:w="16838" w:h="11906" w:orient="landscape"/>
          <w:pgMar w:top="1440" w:right="1440" w:bottom="1440" w:left="1276" w:header="709" w:footer="709" w:gutter="0"/>
          <w:lnNumType w:countBy="1"/>
          <w:cols w:space="708"/>
          <w:docGrid w:linePitch="360"/>
        </w:sectPr>
      </w:pPr>
    </w:p>
    <w:p w:rsidR="00484190" w:rsidRPr="003A73F4" w:rsidRDefault="00EF3B7E" w:rsidP="00BF67FA">
      <w:pPr>
        <w:rPr>
          <w:rFonts w:cs="Arial"/>
          <w:sz w:val="36"/>
          <w:szCs w:val="36"/>
        </w:rPr>
      </w:pPr>
      <w:r w:rsidRPr="003A73F4">
        <w:rPr>
          <w:rFonts w:cs="Arial"/>
          <w:sz w:val="36"/>
          <w:szCs w:val="36"/>
        </w:rPr>
        <w:t>People may express their wishes, feelings, beliefs and values over a period of time, to those</w:t>
      </w:r>
      <w:r w:rsidR="00F06E2F" w:rsidRPr="003A73F4">
        <w:rPr>
          <w:rFonts w:cs="Arial"/>
          <w:sz w:val="36"/>
          <w:szCs w:val="36"/>
        </w:rPr>
        <w:t xml:space="preserve"> important to them or to those providing care</w:t>
      </w:r>
      <w:r w:rsidR="00010DF5" w:rsidRPr="003A73F4">
        <w:rPr>
          <w:rFonts w:cs="Arial"/>
          <w:sz w:val="36"/>
          <w:szCs w:val="36"/>
        </w:rPr>
        <w:t>,</w:t>
      </w:r>
      <w:r w:rsidR="00F06E2F" w:rsidRPr="003A73F4">
        <w:rPr>
          <w:rFonts w:cs="Arial"/>
          <w:sz w:val="36"/>
          <w:szCs w:val="36"/>
        </w:rPr>
        <w:t xml:space="preserve"> support</w:t>
      </w:r>
      <w:r w:rsidR="00010DF5" w:rsidRPr="003A73F4">
        <w:rPr>
          <w:rFonts w:cs="Arial"/>
          <w:sz w:val="36"/>
          <w:szCs w:val="36"/>
        </w:rPr>
        <w:t xml:space="preserve"> or treatment</w:t>
      </w:r>
      <w:r w:rsidR="00F06E2F" w:rsidRPr="003A73F4">
        <w:rPr>
          <w:rFonts w:cs="Arial"/>
          <w:sz w:val="36"/>
          <w:szCs w:val="36"/>
        </w:rPr>
        <w:t>. Advance Care Planning conversations can take place in any setting but should</w:t>
      </w:r>
      <w:r w:rsidR="00BE65C3" w:rsidRPr="003A73F4">
        <w:rPr>
          <w:rFonts w:cs="Arial"/>
          <w:sz w:val="36"/>
          <w:szCs w:val="36"/>
        </w:rPr>
        <w:t>, where possible</w:t>
      </w:r>
      <w:r w:rsidR="0064440F" w:rsidRPr="003A73F4">
        <w:rPr>
          <w:rFonts w:cs="Arial"/>
          <w:sz w:val="36"/>
          <w:szCs w:val="36"/>
        </w:rPr>
        <w:t>,</w:t>
      </w:r>
      <w:r w:rsidR="00F06E2F" w:rsidRPr="003A73F4">
        <w:rPr>
          <w:rFonts w:cs="Arial"/>
          <w:sz w:val="36"/>
          <w:szCs w:val="36"/>
        </w:rPr>
        <w:t xml:space="preserve"> be done when and where the person feels most comfortable.  </w:t>
      </w:r>
      <w:r w:rsidR="001F5560" w:rsidRPr="003A73F4">
        <w:rPr>
          <w:rFonts w:cs="Arial"/>
          <w:sz w:val="36"/>
          <w:szCs w:val="36"/>
        </w:rPr>
        <w:t>Wherever the conversation takes place, every effort should be made to ensure</w:t>
      </w:r>
      <w:r w:rsidR="00BE65C3" w:rsidRPr="003A73F4">
        <w:rPr>
          <w:rFonts w:cs="Arial"/>
          <w:sz w:val="36"/>
          <w:szCs w:val="36"/>
        </w:rPr>
        <w:t xml:space="preserve"> it</w:t>
      </w:r>
      <w:r w:rsidRPr="003A73F4">
        <w:rPr>
          <w:rFonts w:cs="Arial"/>
          <w:sz w:val="36"/>
          <w:szCs w:val="36"/>
        </w:rPr>
        <w:t xml:space="preserve"> is </w:t>
      </w:r>
      <w:r w:rsidR="00A62080" w:rsidRPr="003A73F4">
        <w:rPr>
          <w:rFonts w:cs="Arial"/>
          <w:sz w:val="36"/>
          <w:szCs w:val="36"/>
        </w:rPr>
        <w:t>suitable</w:t>
      </w:r>
      <w:r w:rsidR="00AE2B06" w:rsidRPr="003A73F4">
        <w:rPr>
          <w:rStyle w:val="FootnoteReference"/>
          <w:rFonts w:cs="Arial"/>
          <w:sz w:val="36"/>
          <w:szCs w:val="36"/>
        </w:rPr>
        <w:footnoteReference w:id="10"/>
      </w:r>
      <w:r w:rsidRPr="003A73F4">
        <w:rPr>
          <w:rFonts w:cs="Arial"/>
          <w:sz w:val="36"/>
          <w:szCs w:val="36"/>
        </w:rPr>
        <w:t xml:space="preserve"> to having meaningful Advance Care Planning conversations. </w:t>
      </w:r>
    </w:p>
    <w:p w:rsidR="00864412" w:rsidRPr="003A73F4" w:rsidRDefault="007F1D6E" w:rsidP="00E55C3B">
      <w:pPr>
        <w:pStyle w:val="Heading1"/>
        <w:rPr>
          <w:sz w:val="36"/>
          <w:szCs w:val="36"/>
        </w:rPr>
      </w:pPr>
      <w:bookmarkStart w:id="22" w:name="_Toc73010390"/>
      <w:bookmarkStart w:id="23" w:name="_Toc90549978"/>
      <w:r w:rsidRPr="003A73F4">
        <w:rPr>
          <w:sz w:val="36"/>
          <w:szCs w:val="36"/>
        </w:rPr>
        <w:t>Having M</w:t>
      </w:r>
      <w:r w:rsidR="00864412" w:rsidRPr="003A73F4">
        <w:rPr>
          <w:sz w:val="36"/>
          <w:szCs w:val="36"/>
        </w:rPr>
        <w:t>e</w:t>
      </w:r>
      <w:r w:rsidR="00FB1FB1" w:rsidRPr="003A73F4">
        <w:rPr>
          <w:sz w:val="36"/>
          <w:szCs w:val="36"/>
        </w:rPr>
        <w:t>aningful Advance Care Planning C</w:t>
      </w:r>
      <w:r w:rsidR="00864412" w:rsidRPr="003A73F4">
        <w:rPr>
          <w:sz w:val="36"/>
          <w:szCs w:val="36"/>
        </w:rPr>
        <w:t>onversations</w:t>
      </w:r>
      <w:bookmarkEnd w:id="22"/>
      <w:bookmarkEnd w:id="23"/>
      <w:r w:rsidR="00864412" w:rsidRPr="003A73F4">
        <w:rPr>
          <w:sz w:val="36"/>
          <w:szCs w:val="36"/>
        </w:rPr>
        <w:t xml:space="preserve"> </w:t>
      </w:r>
    </w:p>
    <w:p w:rsidR="00BF67FA" w:rsidRPr="003A73F4" w:rsidRDefault="00BF67FA" w:rsidP="00BF67FA">
      <w:pPr>
        <w:rPr>
          <w:rFonts w:cs="Arial"/>
          <w:sz w:val="36"/>
          <w:szCs w:val="36"/>
        </w:rPr>
      </w:pPr>
    </w:p>
    <w:p w:rsidR="00EF3B7E" w:rsidRPr="003A73F4" w:rsidRDefault="00EF3B7E" w:rsidP="00BF67FA">
      <w:pPr>
        <w:rPr>
          <w:rFonts w:cs="Arial"/>
          <w:sz w:val="36"/>
          <w:szCs w:val="36"/>
        </w:rPr>
      </w:pPr>
      <w:r w:rsidRPr="003A73F4">
        <w:rPr>
          <w:rFonts w:cs="Arial"/>
          <w:sz w:val="36"/>
          <w:szCs w:val="36"/>
        </w:rPr>
        <w:t xml:space="preserve">When people are ready to have Advance Care Planning </w:t>
      </w:r>
      <w:r w:rsidR="009A2C7C" w:rsidRPr="003A73F4">
        <w:rPr>
          <w:rFonts w:cs="Arial"/>
          <w:sz w:val="36"/>
          <w:szCs w:val="36"/>
        </w:rPr>
        <w:t>conversations, those</w:t>
      </w:r>
      <w:r w:rsidR="0064120B" w:rsidRPr="003A73F4">
        <w:rPr>
          <w:rFonts w:cs="Arial"/>
          <w:sz w:val="36"/>
          <w:szCs w:val="36"/>
        </w:rPr>
        <w:t xml:space="preserve"> providing care,</w:t>
      </w:r>
      <w:r w:rsidRPr="003A73F4">
        <w:rPr>
          <w:rFonts w:cs="Arial"/>
          <w:sz w:val="36"/>
          <w:szCs w:val="36"/>
        </w:rPr>
        <w:t xml:space="preserve"> support </w:t>
      </w:r>
      <w:r w:rsidR="004004DC" w:rsidRPr="003A73F4">
        <w:rPr>
          <w:rFonts w:cs="Arial"/>
          <w:sz w:val="36"/>
          <w:szCs w:val="36"/>
        </w:rPr>
        <w:t>or</w:t>
      </w:r>
      <w:r w:rsidR="0064120B" w:rsidRPr="003A73F4">
        <w:rPr>
          <w:rFonts w:cs="Arial"/>
          <w:sz w:val="36"/>
          <w:szCs w:val="36"/>
        </w:rPr>
        <w:t xml:space="preserve"> treatment </w:t>
      </w:r>
      <w:r w:rsidRPr="003A73F4">
        <w:rPr>
          <w:rFonts w:cs="Arial"/>
          <w:sz w:val="36"/>
          <w:szCs w:val="36"/>
        </w:rPr>
        <w:t>have an important role.</w:t>
      </w:r>
      <w:r w:rsidR="006D536D" w:rsidRPr="003A73F4">
        <w:rPr>
          <w:rFonts w:cs="Arial"/>
          <w:sz w:val="36"/>
          <w:szCs w:val="36"/>
        </w:rPr>
        <w:t xml:space="preserve"> </w:t>
      </w:r>
      <w:r w:rsidRPr="003A73F4">
        <w:rPr>
          <w:rFonts w:cs="Arial"/>
          <w:sz w:val="36"/>
          <w:szCs w:val="36"/>
        </w:rPr>
        <w:t>It is vital that they have the knowledge, confidence and communi</w:t>
      </w:r>
      <w:r w:rsidR="00932357" w:rsidRPr="003A73F4">
        <w:rPr>
          <w:rFonts w:cs="Arial"/>
          <w:sz w:val="36"/>
          <w:szCs w:val="36"/>
        </w:rPr>
        <w:t>cations skills</w:t>
      </w:r>
      <w:r w:rsidR="00570448" w:rsidRPr="003A73F4">
        <w:rPr>
          <w:rFonts w:cs="Arial"/>
          <w:sz w:val="36"/>
          <w:szCs w:val="36"/>
        </w:rPr>
        <w:t xml:space="preserve"> </w:t>
      </w:r>
      <w:r w:rsidR="00BE65C3" w:rsidRPr="003A73F4">
        <w:rPr>
          <w:rFonts w:cs="Arial"/>
          <w:sz w:val="36"/>
          <w:szCs w:val="36"/>
        </w:rPr>
        <w:t xml:space="preserve">needed </w:t>
      </w:r>
      <w:r w:rsidR="00932357" w:rsidRPr="003A73F4">
        <w:rPr>
          <w:rFonts w:cs="Arial"/>
          <w:sz w:val="36"/>
          <w:szCs w:val="36"/>
        </w:rPr>
        <w:t>to support this.</w:t>
      </w:r>
      <w:r w:rsidR="00234811" w:rsidRPr="003A73F4">
        <w:rPr>
          <w:rFonts w:cs="Arial"/>
          <w:sz w:val="36"/>
          <w:szCs w:val="36"/>
        </w:rPr>
        <w:t xml:space="preserve"> </w:t>
      </w:r>
    </w:p>
    <w:p w:rsidR="00864412" w:rsidRPr="003A73F4" w:rsidRDefault="00507CB1" w:rsidP="00BF67FA">
      <w:pPr>
        <w:rPr>
          <w:rFonts w:cs="Arial"/>
          <w:sz w:val="36"/>
          <w:szCs w:val="36"/>
        </w:rPr>
      </w:pPr>
      <w:r w:rsidRPr="003A73F4">
        <w:rPr>
          <w:rFonts w:cs="Arial"/>
          <w:sz w:val="36"/>
          <w:szCs w:val="36"/>
        </w:rPr>
        <w:t>The importance of good, effective communication has been consistently highlighted across r</w:t>
      </w:r>
      <w:r w:rsidR="00BE65C3" w:rsidRPr="003A73F4">
        <w:rPr>
          <w:rFonts w:cs="Arial"/>
          <w:sz w:val="36"/>
          <w:szCs w:val="36"/>
        </w:rPr>
        <w:t>esearch</w:t>
      </w:r>
      <w:r w:rsidR="004A4A1B" w:rsidRPr="003A73F4">
        <w:rPr>
          <w:rFonts w:cs="Arial"/>
          <w:sz w:val="36"/>
          <w:szCs w:val="36"/>
        </w:rPr>
        <w:t xml:space="preserve"> studies</w:t>
      </w:r>
      <w:r w:rsidRPr="003A73F4">
        <w:rPr>
          <w:rFonts w:cs="Arial"/>
          <w:sz w:val="36"/>
          <w:szCs w:val="36"/>
        </w:rPr>
        <w:t xml:space="preserve"> as well as</w:t>
      </w:r>
      <w:r w:rsidR="00BE65C3" w:rsidRPr="003A73F4">
        <w:rPr>
          <w:rFonts w:cs="Arial"/>
          <w:sz w:val="36"/>
          <w:szCs w:val="36"/>
        </w:rPr>
        <w:t xml:space="preserve"> </w:t>
      </w:r>
      <w:r w:rsidRPr="003A73F4">
        <w:rPr>
          <w:rFonts w:cs="Arial"/>
          <w:sz w:val="36"/>
          <w:szCs w:val="36"/>
        </w:rPr>
        <w:t xml:space="preserve">through reported personal </w:t>
      </w:r>
      <w:r w:rsidR="00BE65C3" w:rsidRPr="003A73F4">
        <w:rPr>
          <w:rFonts w:cs="Arial"/>
          <w:sz w:val="36"/>
          <w:szCs w:val="36"/>
        </w:rPr>
        <w:t>experience</w:t>
      </w:r>
      <w:r w:rsidRPr="003A73F4">
        <w:rPr>
          <w:rFonts w:cs="Arial"/>
          <w:sz w:val="36"/>
          <w:szCs w:val="36"/>
        </w:rPr>
        <w:t>s</w:t>
      </w:r>
      <w:r w:rsidR="004B040C" w:rsidRPr="003A73F4">
        <w:rPr>
          <w:rFonts w:cs="Arial"/>
          <w:sz w:val="36"/>
          <w:szCs w:val="36"/>
        </w:rPr>
        <w:t xml:space="preserve"> </w:t>
      </w:r>
      <w:r w:rsidR="000E154E" w:rsidRPr="003A73F4">
        <w:rPr>
          <w:rFonts w:cs="Arial"/>
          <w:sz w:val="36"/>
          <w:szCs w:val="36"/>
        </w:rPr>
        <w:t>[</w:t>
      </w:r>
      <w:r w:rsidR="003A73F4" w:rsidRPr="003A73F4">
        <w:rPr>
          <w:rFonts w:cs="Arial"/>
          <w:sz w:val="36"/>
          <w:szCs w:val="36"/>
        </w:rPr>
        <w:t xml:space="preserve">See </w:t>
      </w:r>
      <w:r w:rsidR="00A77D79" w:rsidRPr="003A73F4">
        <w:rPr>
          <w:rFonts w:cs="Arial"/>
          <w:sz w:val="36"/>
          <w:szCs w:val="36"/>
        </w:rPr>
        <w:t>Appendix 2</w:t>
      </w:r>
      <w:r w:rsidR="000E154E" w:rsidRPr="003A73F4">
        <w:rPr>
          <w:rFonts w:cs="Arial"/>
          <w:sz w:val="36"/>
          <w:szCs w:val="36"/>
        </w:rPr>
        <w:t>]</w:t>
      </w:r>
      <w:r w:rsidR="00B00D94" w:rsidRPr="003A73F4">
        <w:rPr>
          <w:rFonts w:cs="Arial"/>
          <w:sz w:val="36"/>
          <w:szCs w:val="36"/>
        </w:rPr>
        <w:t>.</w:t>
      </w:r>
      <w:r w:rsidRPr="003A73F4">
        <w:rPr>
          <w:rFonts w:cs="Arial"/>
          <w:sz w:val="36"/>
          <w:szCs w:val="36"/>
        </w:rPr>
        <w:t xml:space="preserve"> This reinforces</w:t>
      </w:r>
      <w:r w:rsidR="00932357" w:rsidRPr="003A73F4">
        <w:rPr>
          <w:rFonts w:cs="Arial"/>
          <w:sz w:val="36"/>
          <w:szCs w:val="36"/>
        </w:rPr>
        <w:t xml:space="preserve"> </w:t>
      </w:r>
      <w:r w:rsidR="0080332C" w:rsidRPr="003A73F4">
        <w:rPr>
          <w:rFonts w:cs="Arial"/>
          <w:sz w:val="36"/>
          <w:szCs w:val="36"/>
        </w:rPr>
        <w:t xml:space="preserve">the need to improve </w:t>
      </w:r>
      <w:r w:rsidR="0060383D" w:rsidRPr="003A73F4">
        <w:rPr>
          <w:rFonts w:cs="Arial"/>
          <w:sz w:val="36"/>
          <w:szCs w:val="36"/>
        </w:rPr>
        <w:t>capabilities</w:t>
      </w:r>
      <w:r w:rsidR="0060383D" w:rsidRPr="003A73F4">
        <w:rPr>
          <w:rStyle w:val="FootnoteReference"/>
          <w:rFonts w:cs="Arial"/>
          <w:sz w:val="36"/>
          <w:szCs w:val="36"/>
        </w:rPr>
        <w:footnoteReference w:id="11"/>
      </w:r>
      <w:r w:rsidR="0060383D" w:rsidRPr="003A73F4">
        <w:rPr>
          <w:rFonts w:cs="Arial"/>
          <w:sz w:val="36"/>
          <w:szCs w:val="36"/>
        </w:rPr>
        <w:t xml:space="preserve"> including </w:t>
      </w:r>
      <w:r w:rsidR="0080332C" w:rsidRPr="003A73F4">
        <w:rPr>
          <w:rFonts w:cs="Arial"/>
          <w:sz w:val="36"/>
          <w:szCs w:val="36"/>
        </w:rPr>
        <w:t>knowledge, skills and understanding of Advance Care Planning</w:t>
      </w:r>
      <w:r w:rsidRPr="003A73F4">
        <w:rPr>
          <w:rFonts w:cs="Arial"/>
          <w:sz w:val="36"/>
          <w:szCs w:val="36"/>
        </w:rPr>
        <w:t xml:space="preserve"> and</w:t>
      </w:r>
      <w:r w:rsidR="0080332C" w:rsidRPr="003A73F4">
        <w:rPr>
          <w:rFonts w:cs="Arial"/>
          <w:sz w:val="36"/>
          <w:szCs w:val="36"/>
        </w:rPr>
        <w:t xml:space="preserve"> in particular</w:t>
      </w:r>
      <w:r w:rsidRPr="003A73F4">
        <w:rPr>
          <w:rFonts w:cs="Arial"/>
          <w:sz w:val="36"/>
          <w:szCs w:val="36"/>
        </w:rPr>
        <w:t>,</w:t>
      </w:r>
      <w:r w:rsidR="0080332C" w:rsidRPr="003A73F4">
        <w:rPr>
          <w:rFonts w:cs="Arial"/>
          <w:sz w:val="36"/>
          <w:szCs w:val="36"/>
        </w:rPr>
        <w:t xml:space="preserve"> </w:t>
      </w:r>
      <w:r w:rsidR="00932357" w:rsidRPr="003A73F4">
        <w:rPr>
          <w:rFonts w:cs="Arial"/>
          <w:sz w:val="36"/>
          <w:szCs w:val="36"/>
        </w:rPr>
        <w:t>communication</w:t>
      </w:r>
      <w:r w:rsidRPr="003A73F4">
        <w:rPr>
          <w:rFonts w:cs="Arial"/>
          <w:sz w:val="36"/>
          <w:szCs w:val="36"/>
        </w:rPr>
        <w:t xml:space="preserve"> skills</w:t>
      </w:r>
      <w:r w:rsidR="0044123C" w:rsidRPr="003A73F4">
        <w:rPr>
          <w:rStyle w:val="FootnoteReference"/>
          <w:rFonts w:cs="Arial"/>
          <w:sz w:val="36"/>
          <w:szCs w:val="36"/>
        </w:rPr>
        <w:footnoteReference w:id="12"/>
      </w:r>
      <w:r w:rsidR="00932357" w:rsidRPr="003A73F4">
        <w:rPr>
          <w:rFonts w:cs="Arial"/>
          <w:sz w:val="36"/>
          <w:szCs w:val="36"/>
        </w:rPr>
        <w:t xml:space="preserve">. </w:t>
      </w:r>
    </w:p>
    <w:p w:rsidR="00952E24" w:rsidRPr="003A73F4" w:rsidRDefault="00952E24" w:rsidP="00BF67FA">
      <w:pPr>
        <w:rPr>
          <w:rFonts w:cs="Arial"/>
          <w:sz w:val="28"/>
          <w:szCs w:val="28"/>
        </w:rPr>
      </w:pPr>
    </w:p>
    <w:p w:rsidR="00F9466F" w:rsidRPr="003A73F4" w:rsidRDefault="00711300" w:rsidP="003A73F4">
      <w:pPr>
        <w:pStyle w:val="Heading2"/>
      </w:pPr>
      <w:bookmarkStart w:id="24" w:name="_Toc90549979"/>
      <w:r w:rsidRPr="003A73F4">
        <w:t xml:space="preserve">The </w:t>
      </w:r>
      <w:r w:rsidR="00D120F4" w:rsidRPr="003A73F4">
        <w:t>‘Six</w:t>
      </w:r>
      <w:r w:rsidR="00D41FC5" w:rsidRPr="003A73F4">
        <w:t xml:space="preserve"> T</w:t>
      </w:r>
      <w:r w:rsidRPr="003A73F4">
        <w:t>s</w:t>
      </w:r>
      <w:r w:rsidR="00D41FC5" w:rsidRPr="003A73F4">
        <w:t>’</w:t>
      </w:r>
      <w:r w:rsidRPr="003A73F4">
        <w:t xml:space="preserve"> of Good Communication </w:t>
      </w:r>
      <w:r w:rsidR="00CF0E95" w:rsidRPr="003A73F4">
        <w:t>in</w:t>
      </w:r>
      <w:r w:rsidRPr="003A73F4">
        <w:t xml:space="preserve"> Advance Care Planning Conversations</w:t>
      </w:r>
      <w:bookmarkEnd w:id="24"/>
    </w:p>
    <w:p w:rsidR="007726A2" w:rsidRPr="003A73F4" w:rsidRDefault="007726A2" w:rsidP="007726A2">
      <w:pPr>
        <w:rPr>
          <w:sz w:val="36"/>
          <w:szCs w:val="36"/>
          <w:lang w:val="en"/>
        </w:rPr>
      </w:pPr>
    </w:p>
    <w:p w:rsidR="0066394F" w:rsidRPr="003A73F4" w:rsidRDefault="0066394F" w:rsidP="0066394F">
      <w:pPr>
        <w:rPr>
          <w:rFonts w:cs="Arial"/>
          <w:color w:val="000000" w:themeColor="text1"/>
          <w:sz w:val="36"/>
          <w:szCs w:val="36"/>
          <w:lang w:val="en"/>
        </w:rPr>
      </w:pPr>
      <w:r w:rsidRPr="003A73F4">
        <w:rPr>
          <w:rFonts w:cs="Arial"/>
          <w:color w:val="000000" w:themeColor="text1"/>
          <w:sz w:val="36"/>
          <w:szCs w:val="36"/>
          <w:lang w:val="en"/>
        </w:rPr>
        <w:t>The diagram and table below</w:t>
      </w:r>
      <w:r w:rsidR="003A73F4" w:rsidRPr="003A73F4">
        <w:rPr>
          <w:rFonts w:cs="Arial"/>
          <w:color w:val="000000" w:themeColor="text1"/>
          <w:sz w:val="36"/>
          <w:szCs w:val="36"/>
          <w:lang w:val="en"/>
        </w:rPr>
        <w:t xml:space="preserve"> (including ALT tags)</w:t>
      </w:r>
      <w:r w:rsidRPr="003A73F4">
        <w:rPr>
          <w:rFonts w:cs="Arial"/>
          <w:color w:val="000000" w:themeColor="text1"/>
          <w:sz w:val="36"/>
          <w:szCs w:val="36"/>
          <w:lang w:val="en"/>
        </w:rPr>
        <w:t xml:space="preserve"> offer a guide on how to communicate during Advance Care Planning conversations</w:t>
      </w:r>
      <w:r w:rsidR="00952E24" w:rsidRPr="003A73F4">
        <w:rPr>
          <w:rFonts w:cs="Arial"/>
          <w:color w:val="000000" w:themeColor="text1"/>
          <w:sz w:val="36"/>
          <w:szCs w:val="36"/>
          <w:lang w:val="en"/>
        </w:rPr>
        <w:t xml:space="preserve"> </w:t>
      </w:r>
      <w:r w:rsidR="00952E24" w:rsidRPr="003A73F4">
        <w:rPr>
          <w:rFonts w:cs="Arial"/>
          <w:sz w:val="36"/>
          <w:szCs w:val="36"/>
        </w:rPr>
        <w:t>whether the conversation is being prompted by the person or by those providing care and support</w:t>
      </w:r>
      <w:r w:rsidR="001A5754" w:rsidRPr="003A73F4">
        <w:rPr>
          <w:rFonts w:cs="Arial"/>
          <w:sz w:val="36"/>
          <w:szCs w:val="36"/>
        </w:rPr>
        <w:t xml:space="preserve"> or treatment</w:t>
      </w:r>
      <w:r w:rsidR="00952E24" w:rsidRPr="003A73F4">
        <w:rPr>
          <w:rFonts w:cs="Arial"/>
          <w:sz w:val="36"/>
          <w:szCs w:val="36"/>
        </w:rPr>
        <w:t>.</w:t>
      </w:r>
      <w:r w:rsidRPr="003A73F4">
        <w:rPr>
          <w:rFonts w:cs="Arial"/>
          <w:color w:val="000000" w:themeColor="text1"/>
          <w:sz w:val="36"/>
          <w:szCs w:val="36"/>
          <w:lang w:val="en"/>
        </w:rPr>
        <w:t xml:space="preserve"> </w:t>
      </w:r>
      <w:r w:rsidR="0060383D" w:rsidRPr="003A73F4">
        <w:rPr>
          <w:rFonts w:cs="Arial"/>
          <w:color w:val="000000" w:themeColor="text1"/>
          <w:sz w:val="36"/>
          <w:szCs w:val="36"/>
          <w:lang w:val="en"/>
        </w:rPr>
        <w:t>It should be remembered that there are two sides to these conversations:  either the person who is thinking about and wants to have an Advance Care Planning conversation, or the person who is listening to and/or facilitating the conversation.</w:t>
      </w:r>
      <w:r w:rsidRPr="003A73F4">
        <w:rPr>
          <w:rFonts w:cs="Arial"/>
          <w:color w:val="000000" w:themeColor="text1"/>
          <w:sz w:val="36"/>
          <w:szCs w:val="36"/>
          <w:lang w:val="en"/>
        </w:rPr>
        <w:t xml:space="preserve"> This may be someone important to the person, and/ or someone who is providing care, support or treatment. Keeping the following in mind </w:t>
      </w:r>
      <w:r w:rsidR="00E53B97" w:rsidRPr="003A73F4">
        <w:rPr>
          <w:rFonts w:cs="Arial"/>
          <w:color w:val="000000" w:themeColor="text1"/>
          <w:sz w:val="36"/>
          <w:szCs w:val="36"/>
          <w:lang w:val="en"/>
        </w:rPr>
        <w:t xml:space="preserve">supports </w:t>
      </w:r>
      <w:r w:rsidR="00DD2DF2" w:rsidRPr="003A73F4">
        <w:rPr>
          <w:rFonts w:cs="Arial"/>
          <w:color w:val="000000" w:themeColor="text1"/>
          <w:sz w:val="36"/>
          <w:szCs w:val="36"/>
          <w:lang w:val="en"/>
        </w:rPr>
        <w:t>meaningful</w:t>
      </w:r>
      <w:r w:rsidR="00E53B97" w:rsidRPr="003A73F4">
        <w:rPr>
          <w:rFonts w:cs="Arial"/>
          <w:color w:val="000000" w:themeColor="text1"/>
          <w:sz w:val="36"/>
          <w:szCs w:val="36"/>
          <w:lang w:val="en"/>
        </w:rPr>
        <w:t xml:space="preserve"> Advance Care Planning </w:t>
      </w:r>
      <w:r w:rsidRPr="003A73F4">
        <w:rPr>
          <w:rFonts w:cs="Arial"/>
          <w:color w:val="000000" w:themeColor="text1"/>
          <w:sz w:val="36"/>
          <w:szCs w:val="36"/>
          <w:lang w:val="en"/>
        </w:rPr>
        <w:t>conversations.</w:t>
      </w:r>
      <w:r w:rsidR="00952E24" w:rsidRPr="003A73F4">
        <w:rPr>
          <w:rFonts w:cs="Arial"/>
          <w:color w:val="000000" w:themeColor="text1"/>
          <w:sz w:val="36"/>
          <w:szCs w:val="36"/>
          <w:lang w:val="en"/>
        </w:rPr>
        <w:t xml:space="preserve"> </w:t>
      </w:r>
    </w:p>
    <w:p w:rsidR="0066394F" w:rsidRPr="003A73F4" w:rsidRDefault="0066394F" w:rsidP="007726A2">
      <w:pPr>
        <w:rPr>
          <w:sz w:val="28"/>
          <w:szCs w:val="28"/>
          <w:lang w:val="en"/>
        </w:rPr>
      </w:pPr>
    </w:p>
    <w:p w:rsidR="00663216" w:rsidRPr="003A73F4" w:rsidRDefault="00663216" w:rsidP="00663216">
      <w:pPr>
        <w:jc w:val="center"/>
        <w:rPr>
          <w:rFonts w:cs="Arial"/>
          <w:sz w:val="28"/>
          <w:szCs w:val="28"/>
          <w:lang w:val="en"/>
        </w:rPr>
      </w:pPr>
      <w:bookmarkStart w:id="25" w:name="_Toc73010392"/>
      <w:bookmarkStart w:id="26" w:name="_Toc72333473"/>
      <w:r w:rsidRPr="003A73F4">
        <w:rPr>
          <w:rFonts w:cs="Arial"/>
          <w:noProof/>
          <w:sz w:val="28"/>
          <w:szCs w:val="28"/>
          <w:lang w:eastAsia="en-GB"/>
        </w:rPr>
        <w:drawing>
          <wp:inline distT="0" distB="0" distL="0" distR="0" wp14:anchorId="23084BBA" wp14:editId="79A36335">
            <wp:extent cx="4819269" cy="4829908"/>
            <wp:effectExtent l="0" t="0" r="635" b="8890"/>
            <wp:docPr id="2" name="Picture 2" descr="There are 6 important and interlinked factors for good communication in Advance Care planning.  These are depicted as a circular jigsaw, with the following pieces: At the centre is Trust and this is surrounded by: Timing, task, tone, tailored and tuned in." title="The 6 T's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18367" cy="4829004"/>
                    </a:xfrm>
                    <a:prstGeom prst="rect">
                      <a:avLst/>
                    </a:prstGeom>
                    <a:noFill/>
                    <a:ln>
                      <a:noFill/>
                    </a:ln>
                  </pic:spPr>
                </pic:pic>
              </a:graphicData>
            </a:graphic>
          </wp:inline>
        </w:drawing>
      </w:r>
    </w:p>
    <w:p w:rsidR="003A73F4" w:rsidRPr="003A73F4" w:rsidRDefault="003A73F4" w:rsidP="00C01B5C">
      <w:pPr>
        <w:rPr>
          <w:rFonts w:cs="Arial"/>
          <w:color w:val="FF0000"/>
          <w:sz w:val="28"/>
          <w:szCs w:val="28"/>
          <w:lang w:val="en"/>
        </w:rPr>
      </w:pPr>
    </w:p>
    <w:tbl>
      <w:tblPr>
        <w:tblStyle w:val="TableGrid"/>
        <w:tblW w:w="0" w:type="auto"/>
        <w:tblLook w:val="04A0" w:firstRow="1" w:lastRow="0" w:firstColumn="1" w:lastColumn="0" w:noHBand="0" w:noVBand="1"/>
        <w:tblCaption w:val="Table explaining the 5 T's"/>
        <w:tblDescription w:val="Trust - Trust is central to these conversations. &#10;A person who is thinking about Advance Care Planning, will want to have a conversation with someone who respects their values and opinions, and is seen as reliable and dependable – someone they trust. &#10;The person who is listening to and/or facilitating these conversations should respect the wishes, feelings, beliefs and values of the person as they plan for their care, and they should support the person throughout the conversation.&#10;&#10;Timing - Should be when the person feels ready to begin the Advance Care Planning conversation and be for as long as the person wishes to continue the conversation(s).When the person providing care, support or treatment wants to begin the Advance Care Planning conversation, they should check if this is a good time for the person to have the conversation.&#10;&#10;Task - If some of the person’s wishes, feelings, beliefs and values are already known; build on this. It’s important to be clear on what it is you want to say.Check that the other person has heard and understands what it was you wanted to say.&#10;&#10;Tone - How we say something is as important as the words we use. These are important conversations and can be emotional therefore be gentle, sensitive and compassionate when having an Advance Care Planning conversation.  &#10;&#10;Tailored - Use clear, accessible language, without jargon and make sure that if a person needs help to communicate, e.g. Interpreter, sign language or a device that helps them to communicate, that this is available.&#10;&#10;Tuned In - To how the person might be feeling about and during the conversation.To the other person’s pace.To the other person’s understanding.&#10;"/>
      </w:tblPr>
      <w:tblGrid>
        <w:gridCol w:w="9233"/>
      </w:tblGrid>
      <w:tr w:rsidR="00651978" w:rsidRPr="003A73F4" w:rsidTr="00651978">
        <w:trPr>
          <w:tblHeader/>
        </w:trPr>
        <w:tc>
          <w:tcPr>
            <w:tcW w:w="9233" w:type="dxa"/>
          </w:tcPr>
          <w:p w:rsidR="00651978" w:rsidRPr="003A73F4" w:rsidRDefault="00651978" w:rsidP="00BE4D23">
            <w:pPr>
              <w:rPr>
                <w:rFonts w:eastAsia="Calibri" w:cs="Arial"/>
                <w:color w:val="000000" w:themeColor="text1"/>
                <w:sz w:val="36"/>
                <w:szCs w:val="36"/>
                <w:lang w:val="en"/>
              </w:rPr>
            </w:pPr>
            <w:r w:rsidRPr="00651978">
              <w:rPr>
                <w:rFonts w:eastAsia="Calibri" w:cs="Arial"/>
                <w:color w:val="000000" w:themeColor="text1"/>
                <w:sz w:val="36"/>
                <w:szCs w:val="36"/>
                <w:lang w:val="en"/>
              </w:rPr>
              <w:t>Table explaining the 5 T's</w:t>
            </w:r>
          </w:p>
        </w:tc>
      </w:tr>
      <w:tr w:rsidR="00651978" w:rsidRPr="003A73F4" w:rsidTr="00634A35">
        <w:tc>
          <w:tcPr>
            <w:tcW w:w="9233" w:type="dxa"/>
          </w:tcPr>
          <w:p w:rsidR="00651978" w:rsidRPr="003A73F4" w:rsidRDefault="00651978" w:rsidP="00BE4D23">
            <w:pPr>
              <w:rPr>
                <w:rFonts w:cs="Arial"/>
                <w:sz w:val="36"/>
                <w:szCs w:val="36"/>
              </w:rPr>
            </w:pPr>
            <w:r w:rsidRPr="003A73F4">
              <w:rPr>
                <w:rFonts w:cs="Arial"/>
                <w:sz w:val="36"/>
                <w:szCs w:val="36"/>
              </w:rPr>
              <w:t>Trust</w:t>
            </w:r>
            <w:r>
              <w:rPr>
                <w:rFonts w:cs="Arial"/>
                <w:sz w:val="36"/>
                <w:szCs w:val="36"/>
              </w:rPr>
              <w:t>:</w:t>
            </w:r>
          </w:p>
          <w:p w:rsidR="00651978" w:rsidRPr="003A73F4" w:rsidRDefault="00651978" w:rsidP="00BE4D23">
            <w:pPr>
              <w:rPr>
                <w:rFonts w:eastAsia="Calibri" w:cs="Arial"/>
                <w:b/>
                <w:color w:val="000000" w:themeColor="text1"/>
                <w:sz w:val="36"/>
                <w:szCs w:val="36"/>
                <w:lang w:val="en"/>
              </w:rPr>
            </w:pPr>
            <w:r w:rsidRPr="003A73F4">
              <w:rPr>
                <w:rFonts w:eastAsia="Calibri" w:cs="Arial"/>
                <w:color w:val="000000" w:themeColor="text1"/>
                <w:sz w:val="36"/>
                <w:szCs w:val="36"/>
                <w:lang w:val="en"/>
              </w:rPr>
              <w:t xml:space="preserve">Trust is central to these conversations. </w:t>
            </w:r>
          </w:p>
          <w:p w:rsidR="00651978" w:rsidRPr="003A73F4" w:rsidRDefault="00651978" w:rsidP="00BE4D23">
            <w:pPr>
              <w:rPr>
                <w:rFonts w:eastAsia="Calibri" w:cs="Arial"/>
                <w:b/>
                <w:color w:val="000000" w:themeColor="text1"/>
                <w:sz w:val="36"/>
                <w:szCs w:val="36"/>
                <w:lang w:val="en"/>
              </w:rPr>
            </w:pPr>
            <w:r w:rsidRPr="003A73F4">
              <w:rPr>
                <w:rFonts w:eastAsia="Calibri" w:cs="Arial"/>
                <w:color w:val="000000" w:themeColor="text1"/>
                <w:sz w:val="36"/>
                <w:szCs w:val="36"/>
                <w:lang w:val="en"/>
              </w:rPr>
              <w:t xml:space="preserve">A person who is thinking about Advance Care Planning, will want to have a conversation with someone who respects their values and opinions, and is seen as reliable and dependable – someone they trust. </w:t>
            </w:r>
          </w:p>
          <w:p w:rsidR="00651978" w:rsidRPr="003A73F4" w:rsidRDefault="00651978" w:rsidP="00BE4D23">
            <w:pPr>
              <w:rPr>
                <w:rFonts w:eastAsia="Calibri" w:cs="Arial"/>
                <w:b/>
                <w:color w:val="000000" w:themeColor="text1"/>
                <w:sz w:val="36"/>
                <w:szCs w:val="36"/>
                <w:lang w:val="en"/>
              </w:rPr>
            </w:pPr>
          </w:p>
          <w:p w:rsidR="00651978" w:rsidRPr="00651978" w:rsidRDefault="00651978" w:rsidP="00BE4D23">
            <w:pPr>
              <w:rPr>
                <w:rFonts w:eastAsia="Calibri" w:cs="Arial"/>
                <w:color w:val="000000" w:themeColor="text1"/>
                <w:sz w:val="36"/>
                <w:szCs w:val="36"/>
                <w:lang w:val="en"/>
              </w:rPr>
            </w:pPr>
            <w:r w:rsidRPr="003A73F4">
              <w:rPr>
                <w:rFonts w:eastAsia="Calibri" w:cs="Arial"/>
                <w:color w:val="000000" w:themeColor="text1"/>
                <w:sz w:val="36"/>
                <w:szCs w:val="36"/>
                <w:lang w:val="en"/>
              </w:rPr>
              <w:t>The person who is listening to and/or facilitating these conversations should respect the wishes, feelings, beliefs and values of the person as they plan for their care, and they should support the person throughout the conversation.</w:t>
            </w:r>
          </w:p>
        </w:tc>
      </w:tr>
      <w:tr w:rsidR="00651978" w:rsidRPr="003A73F4" w:rsidTr="008F7B20">
        <w:tc>
          <w:tcPr>
            <w:tcW w:w="9233" w:type="dxa"/>
          </w:tcPr>
          <w:p w:rsidR="00651978" w:rsidRPr="003A73F4" w:rsidRDefault="00651978" w:rsidP="00BE4D23">
            <w:pPr>
              <w:spacing w:line="276" w:lineRule="auto"/>
              <w:rPr>
                <w:rFonts w:cs="Arial"/>
                <w:sz w:val="36"/>
                <w:szCs w:val="36"/>
              </w:rPr>
            </w:pPr>
            <w:r w:rsidRPr="003A73F4">
              <w:rPr>
                <w:rFonts w:cs="Arial"/>
                <w:sz w:val="36"/>
                <w:szCs w:val="36"/>
              </w:rPr>
              <w:t>Timing</w:t>
            </w:r>
            <w:r>
              <w:rPr>
                <w:rFonts w:cs="Arial"/>
                <w:sz w:val="36"/>
                <w:szCs w:val="36"/>
              </w:rPr>
              <w:t>:</w:t>
            </w:r>
            <w:r w:rsidRPr="003A73F4">
              <w:rPr>
                <w:rFonts w:cs="Arial"/>
                <w:sz w:val="36"/>
                <w:szCs w:val="36"/>
              </w:rPr>
              <w:t xml:space="preserve"> </w:t>
            </w:r>
          </w:p>
          <w:p w:rsidR="00651978" w:rsidRPr="003A73F4" w:rsidRDefault="00651978" w:rsidP="00BE4D23">
            <w:pPr>
              <w:spacing w:line="276" w:lineRule="auto"/>
              <w:rPr>
                <w:rFonts w:cs="Arial"/>
                <w:sz w:val="36"/>
                <w:szCs w:val="36"/>
              </w:rPr>
            </w:pPr>
            <w:r w:rsidRPr="003A73F4">
              <w:rPr>
                <w:rFonts w:cs="Arial"/>
                <w:sz w:val="36"/>
                <w:szCs w:val="36"/>
              </w:rPr>
              <w:t xml:space="preserve">Should be when the person feels ready to begin the Advance Care Planning conversation </w:t>
            </w:r>
            <w:r w:rsidRPr="003A73F4">
              <w:rPr>
                <w:sz w:val="36"/>
                <w:szCs w:val="36"/>
              </w:rPr>
              <w:t>and</w:t>
            </w:r>
            <w:r w:rsidRPr="003A73F4">
              <w:rPr>
                <w:rFonts w:cs="Arial"/>
                <w:sz w:val="36"/>
                <w:szCs w:val="36"/>
              </w:rPr>
              <w:t xml:space="preserve"> be</w:t>
            </w:r>
            <w:r w:rsidRPr="003A73F4">
              <w:rPr>
                <w:sz w:val="36"/>
                <w:szCs w:val="36"/>
              </w:rPr>
              <w:t xml:space="preserve"> for as long as the person wishes to continue the conversation(s).</w:t>
            </w:r>
          </w:p>
          <w:p w:rsidR="00651978" w:rsidRPr="003A73F4" w:rsidRDefault="00651978" w:rsidP="00BE4D23">
            <w:pPr>
              <w:spacing w:line="276" w:lineRule="auto"/>
              <w:rPr>
                <w:rFonts w:cs="Arial"/>
                <w:sz w:val="36"/>
                <w:szCs w:val="36"/>
              </w:rPr>
            </w:pPr>
          </w:p>
          <w:p w:rsidR="00651978" w:rsidRPr="003A73F4" w:rsidRDefault="00651978" w:rsidP="00BE4D23">
            <w:pPr>
              <w:spacing w:line="276" w:lineRule="auto"/>
              <w:rPr>
                <w:rFonts w:cs="Arial"/>
                <w:sz w:val="36"/>
                <w:szCs w:val="36"/>
              </w:rPr>
            </w:pPr>
            <w:r w:rsidRPr="003A73F4">
              <w:rPr>
                <w:rFonts w:cs="Arial"/>
                <w:sz w:val="36"/>
                <w:szCs w:val="36"/>
              </w:rPr>
              <w:t>When the person providing care, support or treatment wants to begin the Advance Care Planning conversation, they should check if this is a good time for the person to have the conversation.</w:t>
            </w:r>
          </w:p>
          <w:p w:rsidR="00651978" w:rsidRPr="003A73F4" w:rsidRDefault="00651978" w:rsidP="00BE4D23">
            <w:pPr>
              <w:spacing w:line="276" w:lineRule="auto"/>
              <w:rPr>
                <w:rFonts w:cs="Arial"/>
                <w:sz w:val="36"/>
                <w:szCs w:val="36"/>
              </w:rPr>
            </w:pPr>
          </w:p>
        </w:tc>
      </w:tr>
      <w:tr w:rsidR="00651978" w:rsidRPr="003A73F4" w:rsidTr="00834EFB">
        <w:tc>
          <w:tcPr>
            <w:tcW w:w="9233" w:type="dxa"/>
          </w:tcPr>
          <w:p w:rsidR="00651978" w:rsidRPr="003A73F4" w:rsidRDefault="00651978" w:rsidP="00BE4D23">
            <w:pPr>
              <w:spacing w:line="276" w:lineRule="auto"/>
              <w:rPr>
                <w:sz w:val="36"/>
                <w:szCs w:val="36"/>
              </w:rPr>
            </w:pPr>
            <w:r w:rsidRPr="003A73F4">
              <w:rPr>
                <w:rFonts w:cs="Arial"/>
                <w:sz w:val="36"/>
                <w:szCs w:val="36"/>
              </w:rPr>
              <w:t>Task</w:t>
            </w:r>
            <w:r>
              <w:rPr>
                <w:rFonts w:cs="Arial"/>
                <w:sz w:val="36"/>
                <w:szCs w:val="36"/>
              </w:rPr>
              <w:t>:</w:t>
            </w:r>
          </w:p>
          <w:p w:rsidR="00651978" w:rsidRPr="003A73F4" w:rsidRDefault="00651978" w:rsidP="00BE4D23">
            <w:pPr>
              <w:rPr>
                <w:rFonts w:cs="Arial"/>
                <w:sz w:val="36"/>
                <w:szCs w:val="36"/>
              </w:rPr>
            </w:pPr>
            <w:r w:rsidRPr="003A73F4">
              <w:rPr>
                <w:rFonts w:cs="Arial"/>
                <w:sz w:val="36"/>
                <w:szCs w:val="36"/>
              </w:rPr>
              <w:t xml:space="preserve">If some of the person’s wishes, feelings, beliefs and values are already known; build on this. </w:t>
            </w:r>
          </w:p>
          <w:p w:rsidR="00651978" w:rsidRPr="003A73F4" w:rsidRDefault="00651978" w:rsidP="00BE4D23">
            <w:pPr>
              <w:rPr>
                <w:rFonts w:cs="Arial"/>
                <w:sz w:val="36"/>
                <w:szCs w:val="36"/>
              </w:rPr>
            </w:pPr>
          </w:p>
          <w:p w:rsidR="00651978" w:rsidRPr="003A73F4" w:rsidRDefault="00651978" w:rsidP="00651978">
            <w:pPr>
              <w:rPr>
                <w:rFonts w:cs="Arial"/>
                <w:sz w:val="36"/>
                <w:szCs w:val="36"/>
              </w:rPr>
            </w:pPr>
            <w:r w:rsidRPr="003A73F4">
              <w:rPr>
                <w:rFonts w:cs="Arial"/>
                <w:sz w:val="36"/>
                <w:szCs w:val="36"/>
              </w:rPr>
              <w:t>It’s important to be clear on what it is you want to say.</w:t>
            </w:r>
          </w:p>
          <w:p w:rsidR="00651978" w:rsidRPr="003A73F4" w:rsidRDefault="00651978" w:rsidP="00BE4D23">
            <w:pPr>
              <w:spacing w:line="276" w:lineRule="auto"/>
              <w:rPr>
                <w:rFonts w:cs="Arial"/>
                <w:sz w:val="36"/>
                <w:szCs w:val="36"/>
              </w:rPr>
            </w:pPr>
            <w:r w:rsidRPr="003A73F4">
              <w:rPr>
                <w:rFonts w:cs="Arial"/>
                <w:sz w:val="36"/>
                <w:szCs w:val="36"/>
              </w:rPr>
              <w:t>Check that the other person has heard and understands what it was you wanted to say.</w:t>
            </w:r>
          </w:p>
        </w:tc>
      </w:tr>
      <w:tr w:rsidR="00651978" w:rsidRPr="003A73F4" w:rsidTr="00771B03">
        <w:tc>
          <w:tcPr>
            <w:tcW w:w="9233" w:type="dxa"/>
          </w:tcPr>
          <w:p w:rsidR="00651978" w:rsidRPr="003A73F4" w:rsidRDefault="00651978" w:rsidP="00BE4D23">
            <w:pPr>
              <w:spacing w:line="276" w:lineRule="auto"/>
              <w:rPr>
                <w:sz w:val="36"/>
                <w:szCs w:val="36"/>
              </w:rPr>
            </w:pPr>
            <w:r w:rsidRPr="003A73F4">
              <w:rPr>
                <w:rFonts w:cs="Arial"/>
                <w:sz w:val="36"/>
                <w:szCs w:val="36"/>
              </w:rPr>
              <w:t>Tone</w:t>
            </w:r>
            <w:r>
              <w:rPr>
                <w:rFonts w:cs="Arial"/>
                <w:sz w:val="36"/>
                <w:szCs w:val="36"/>
              </w:rPr>
              <w:t>:</w:t>
            </w:r>
          </w:p>
          <w:p w:rsidR="00651978" w:rsidRPr="003A73F4" w:rsidRDefault="00651978" w:rsidP="00BE4D23">
            <w:pPr>
              <w:spacing w:line="276" w:lineRule="auto"/>
              <w:rPr>
                <w:rFonts w:cs="Arial"/>
                <w:sz w:val="36"/>
                <w:szCs w:val="36"/>
              </w:rPr>
            </w:pPr>
            <w:r w:rsidRPr="003A73F4">
              <w:rPr>
                <w:rFonts w:cs="Arial"/>
                <w:sz w:val="36"/>
                <w:szCs w:val="36"/>
              </w:rPr>
              <w:t xml:space="preserve">How we say something is as important as the words we use. These are important conversations and can be emotional therefore be gentle, sensitive and compassionate when having an Advance Care Planning conversation.  </w:t>
            </w:r>
          </w:p>
        </w:tc>
      </w:tr>
      <w:tr w:rsidR="00651978" w:rsidRPr="003A73F4" w:rsidTr="003B4A0A">
        <w:tc>
          <w:tcPr>
            <w:tcW w:w="9233" w:type="dxa"/>
          </w:tcPr>
          <w:p w:rsidR="00651978" w:rsidRPr="003A73F4" w:rsidRDefault="00651978" w:rsidP="00BE4D23">
            <w:pPr>
              <w:spacing w:line="276" w:lineRule="auto"/>
              <w:rPr>
                <w:sz w:val="36"/>
                <w:szCs w:val="36"/>
              </w:rPr>
            </w:pPr>
            <w:r w:rsidRPr="003A73F4">
              <w:rPr>
                <w:rFonts w:cs="Arial"/>
                <w:sz w:val="36"/>
                <w:szCs w:val="36"/>
              </w:rPr>
              <w:t>Tailored</w:t>
            </w:r>
            <w:r>
              <w:rPr>
                <w:rFonts w:cs="Arial"/>
                <w:sz w:val="36"/>
                <w:szCs w:val="36"/>
              </w:rPr>
              <w:t>:</w:t>
            </w:r>
          </w:p>
          <w:p w:rsidR="00651978" w:rsidRPr="003A73F4" w:rsidRDefault="00651978" w:rsidP="00BE4D23">
            <w:pPr>
              <w:spacing w:line="276" w:lineRule="auto"/>
              <w:rPr>
                <w:rFonts w:cs="Arial"/>
                <w:sz w:val="36"/>
                <w:szCs w:val="36"/>
              </w:rPr>
            </w:pPr>
            <w:r w:rsidRPr="003A73F4">
              <w:rPr>
                <w:rFonts w:cs="Arial"/>
                <w:sz w:val="36"/>
                <w:szCs w:val="36"/>
              </w:rPr>
              <w:t>Use clear, accessible language, without jargon and make sure that if a person needs help to communicate, e.g. Interpreter, sign language or a device that helps them to communicate, that this is available.</w:t>
            </w:r>
          </w:p>
          <w:p w:rsidR="00651978" w:rsidRPr="003A73F4" w:rsidRDefault="00651978" w:rsidP="00BE4D23">
            <w:pPr>
              <w:spacing w:line="276" w:lineRule="auto"/>
              <w:rPr>
                <w:rFonts w:cs="Arial"/>
                <w:sz w:val="36"/>
                <w:szCs w:val="36"/>
              </w:rPr>
            </w:pPr>
          </w:p>
        </w:tc>
      </w:tr>
      <w:tr w:rsidR="00651978" w:rsidRPr="003A73F4" w:rsidTr="004D0517">
        <w:tc>
          <w:tcPr>
            <w:tcW w:w="9233" w:type="dxa"/>
          </w:tcPr>
          <w:p w:rsidR="00651978" w:rsidRPr="003A73F4" w:rsidRDefault="00651978" w:rsidP="00BE4D23">
            <w:pPr>
              <w:spacing w:line="276" w:lineRule="auto"/>
              <w:rPr>
                <w:rFonts w:cs="Arial"/>
                <w:sz w:val="36"/>
                <w:szCs w:val="36"/>
              </w:rPr>
            </w:pPr>
            <w:r w:rsidRPr="003A73F4">
              <w:rPr>
                <w:rFonts w:cs="Arial"/>
                <w:sz w:val="36"/>
                <w:szCs w:val="36"/>
              </w:rPr>
              <w:t>Tuned In</w:t>
            </w:r>
            <w:r>
              <w:rPr>
                <w:rFonts w:cs="Arial"/>
                <w:sz w:val="36"/>
                <w:szCs w:val="36"/>
              </w:rPr>
              <w:t>:</w:t>
            </w:r>
            <w:r w:rsidRPr="003A73F4">
              <w:rPr>
                <w:rFonts w:cs="Arial"/>
                <w:sz w:val="36"/>
                <w:szCs w:val="36"/>
              </w:rPr>
              <w:t xml:space="preserve"> </w:t>
            </w:r>
          </w:p>
          <w:p w:rsidR="00651978" w:rsidRPr="003A73F4" w:rsidRDefault="00651978" w:rsidP="00BE4D23">
            <w:pPr>
              <w:spacing w:line="276" w:lineRule="auto"/>
              <w:rPr>
                <w:rFonts w:cs="Arial"/>
                <w:sz w:val="36"/>
                <w:szCs w:val="36"/>
              </w:rPr>
            </w:pPr>
            <w:r w:rsidRPr="003A73F4">
              <w:rPr>
                <w:rFonts w:cs="Arial"/>
                <w:sz w:val="36"/>
                <w:szCs w:val="36"/>
              </w:rPr>
              <w:t>To how the person might be feeling about and during the conversation.</w:t>
            </w:r>
          </w:p>
          <w:p w:rsidR="00651978" w:rsidRPr="003A73F4" w:rsidRDefault="00651978" w:rsidP="00BE4D23">
            <w:pPr>
              <w:spacing w:line="276" w:lineRule="auto"/>
              <w:rPr>
                <w:rFonts w:cs="Arial"/>
                <w:sz w:val="36"/>
                <w:szCs w:val="36"/>
              </w:rPr>
            </w:pPr>
          </w:p>
          <w:p w:rsidR="00651978" w:rsidRPr="003A73F4" w:rsidRDefault="00651978" w:rsidP="00BE4D23">
            <w:pPr>
              <w:spacing w:line="276" w:lineRule="auto"/>
              <w:rPr>
                <w:rFonts w:cs="Arial"/>
                <w:sz w:val="36"/>
                <w:szCs w:val="36"/>
              </w:rPr>
            </w:pPr>
            <w:r w:rsidRPr="003A73F4">
              <w:rPr>
                <w:rFonts w:cs="Arial"/>
                <w:sz w:val="36"/>
                <w:szCs w:val="36"/>
              </w:rPr>
              <w:t>To the other person’s pace.</w:t>
            </w:r>
          </w:p>
          <w:p w:rsidR="00651978" w:rsidRPr="003A73F4" w:rsidRDefault="00651978" w:rsidP="00BE4D23">
            <w:pPr>
              <w:spacing w:line="276" w:lineRule="auto"/>
              <w:rPr>
                <w:rFonts w:cs="Arial"/>
                <w:sz w:val="36"/>
                <w:szCs w:val="36"/>
              </w:rPr>
            </w:pPr>
          </w:p>
          <w:p w:rsidR="00651978" w:rsidRPr="003A73F4" w:rsidRDefault="00651978" w:rsidP="00BE4D23">
            <w:pPr>
              <w:spacing w:line="276" w:lineRule="auto"/>
              <w:rPr>
                <w:rFonts w:cs="Arial"/>
                <w:sz w:val="36"/>
                <w:szCs w:val="36"/>
              </w:rPr>
            </w:pPr>
            <w:r w:rsidRPr="003A73F4">
              <w:rPr>
                <w:rFonts w:cs="Arial"/>
                <w:sz w:val="36"/>
                <w:szCs w:val="36"/>
              </w:rPr>
              <w:t>To the other person’s understanding.</w:t>
            </w:r>
          </w:p>
        </w:tc>
      </w:tr>
    </w:tbl>
    <w:p w:rsidR="00C01B5C" w:rsidRPr="003A73F4" w:rsidRDefault="00C01B5C" w:rsidP="00C01B5C">
      <w:pPr>
        <w:rPr>
          <w:rFonts w:cs="Arial"/>
          <w:color w:val="FF0000"/>
          <w:sz w:val="28"/>
          <w:szCs w:val="28"/>
        </w:rPr>
      </w:pPr>
    </w:p>
    <w:p w:rsidR="0097162A" w:rsidRPr="00651978" w:rsidRDefault="008433D6" w:rsidP="00651978">
      <w:pPr>
        <w:pStyle w:val="Heading1"/>
        <w:rPr>
          <w:sz w:val="36"/>
          <w:szCs w:val="36"/>
        </w:rPr>
      </w:pPr>
      <w:bookmarkStart w:id="27" w:name="_Toc90549980"/>
      <w:r w:rsidRPr="003A73F4">
        <w:rPr>
          <w:sz w:val="36"/>
          <w:szCs w:val="36"/>
        </w:rPr>
        <w:t>S</w:t>
      </w:r>
      <w:r w:rsidR="00EF3B7E" w:rsidRPr="003A73F4">
        <w:rPr>
          <w:sz w:val="36"/>
          <w:szCs w:val="36"/>
        </w:rPr>
        <w:t>haring Advance Care Planning Conversations</w:t>
      </w:r>
      <w:bookmarkEnd w:id="25"/>
      <w:bookmarkEnd w:id="26"/>
      <w:r w:rsidR="00EC4136" w:rsidRPr="003A73F4">
        <w:rPr>
          <w:sz w:val="36"/>
          <w:szCs w:val="36"/>
        </w:rPr>
        <w:t>, Recommendations and Decisions</w:t>
      </w:r>
      <w:bookmarkEnd w:id="27"/>
    </w:p>
    <w:p w:rsidR="00CF0E95" w:rsidRPr="003A73F4" w:rsidRDefault="00CF0E95" w:rsidP="0035714B">
      <w:pPr>
        <w:rPr>
          <w:rFonts w:cs="Arial"/>
          <w:b/>
          <w:bCs/>
          <w:sz w:val="36"/>
          <w:szCs w:val="36"/>
        </w:rPr>
      </w:pPr>
      <w:bookmarkStart w:id="28" w:name="_Toc73010393"/>
      <w:bookmarkStart w:id="29" w:name="_Toc72333474"/>
      <w:r w:rsidRPr="003A73F4">
        <w:rPr>
          <w:rFonts w:cs="Arial"/>
          <w:sz w:val="36"/>
          <w:szCs w:val="36"/>
        </w:rPr>
        <w:t>Du</w:t>
      </w:r>
      <w:r w:rsidR="00846A4B" w:rsidRPr="003A73F4">
        <w:rPr>
          <w:rFonts w:cs="Arial"/>
          <w:sz w:val="36"/>
          <w:szCs w:val="36"/>
        </w:rPr>
        <w:t>ring Advance Care Planning c</w:t>
      </w:r>
      <w:r w:rsidRPr="003A73F4">
        <w:rPr>
          <w:rFonts w:cs="Arial"/>
          <w:sz w:val="36"/>
          <w:szCs w:val="36"/>
        </w:rPr>
        <w:t>onversation</w:t>
      </w:r>
      <w:r w:rsidR="00846A4B" w:rsidRPr="003A73F4">
        <w:rPr>
          <w:rFonts w:cs="Arial"/>
          <w:sz w:val="36"/>
          <w:szCs w:val="36"/>
        </w:rPr>
        <w:t>s</w:t>
      </w:r>
      <w:r w:rsidRPr="003A73F4">
        <w:rPr>
          <w:rFonts w:cs="Arial"/>
          <w:sz w:val="36"/>
          <w:szCs w:val="36"/>
        </w:rPr>
        <w:t>, the person’s wishes, feelings</w:t>
      </w:r>
      <w:r w:rsidR="006316F1" w:rsidRPr="003A73F4">
        <w:rPr>
          <w:rFonts w:cs="Arial"/>
          <w:sz w:val="36"/>
          <w:szCs w:val="36"/>
        </w:rPr>
        <w:t>,</w:t>
      </w:r>
      <w:r w:rsidRPr="003A73F4">
        <w:rPr>
          <w:rFonts w:cs="Arial"/>
          <w:sz w:val="36"/>
          <w:szCs w:val="36"/>
        </w:rPr>
        <w:t xml:space="preserve"> beliefs and values (in</w:t>
      </w:r>
      <w:r w:rsidR="00B00D94" w:rsidRPr="003A73F4">
        <w:rPr>
          <w:rFonts w:cs="Arial"/>
          <w:bCs/>
          <w:sz w:val="36"/>
          <w:szCs w:val="36"/>
        </w:rPr>
        <w:t>cluding ADRT</w:t>
      </w:r>
      <w:r w:rsidR="00B00D94" w:rsidRPr="003A73F4">
        <w:rPr>
          <w:rStyle w:val="FootnoteReference"/>
          <w:rFonts w:cs="Arial"/>
          <w:bCs/>
          <w:sz w:val="36"/>
          <w:szCs w:val="36"/>
        </w:rPr>
        <w:footnoteReference w:id="13"/>
      </w:r>
      <w:r w:rsidR="00B00D94" w:rsidRPr="003A73F4">
        <w:rPr>
          <w:rFonts w:cs="Arial"/>
          <w:bCs/>
          <w:sz w:val="36"/>
          <w:szCs w:val="36"/>
        </w:rPr>
        <w:t xml:space="preserve"> </w:t>
      </w:r>
      <w:r w:rsidR="00352120" w:rsidRPr="003A73F4">
        <w:rPr>
          <w:rFonts w:cs="Arial"/>
          <w:bCs/>
          <w:sz w:val="36"/>
          <w:szCs w:val="36"/>
        </w:rPr>
        <w:t xml:space="preserve">decisions </w:t>
      </w:r>
      <w:r w:rsidR="00B00D94" w:rsidRPr="003A73F4">
        <w:rPr>
          <w:rFonts w:cs="Arial"/>
          <w:bCs/>
          <w:sz w:val="36"/>
          <w:szCs w:val="36"/>
        </w:rPr>
        <w:t xml:space="preserve">&amp; ReSPECT </w:t>
      </w:r>
      <w:r w:rsidR="00352120" w:rsidRPr="003A73F4">
        <w:rPr>
          <w:rFonts w:cs="Arial"/>
          <w:bCs/>
          <w:sz w:val="36"/>
          <w:szCs w:val="36"/>
        </w:rPr>
        <w:t>recommendations</w:t>
      </w:r>
      <w:r w:rsidR="00B00D94" w:rsidRPr="003A73F4">
        <w:rPr>
          <w:rStyle w:val="FootnoteReference"/>
          <w:rFonts w:cs="Arial"/>
          <w:bCs/>
          <w:sz w:val="36"/>
          <w:szCs w:val="36"/>
        </w:rPr>
        <w:footnoteReference w:id="14"/>
      </w:r>
      <w:r w:rsidRPr="003A73F4">
        <w:rPr>
          <w:rFonts w:cs="Arial"/>
          <w:sz w:val="36"/>
          <w:szCs w:val="36"/>
        </w:rPr>
        <w:t>) may be recorded and sha</w:t>
      </w:r>
      <w:r w:rsidR="002165A0" w:rsidRPr="003A73F4">
        <w:rPr>
          <w:rFonts w:cs="Arial"/>
          <w:sz w:val="36"/>
          <w:szCs w:val="36"/>
        </w:rPr>
        <w:t xml:space="preserve">red, if they consent to do so. </w:t>
      </w:r>
    </w:p>
    <w:p w:rsidR="00FC4101" w:rsidRPr="003A73F4" w:rsidRDefault="00EF3B7E" w:rsidP="00651978">
      <w:pPr>
        <w:pStyle w:val="Heading1"/>
        <w:rPr>
          <w:sz w:val="36"/>
          <w:szCs w:val="36"/>
        </w:rPr>
      </w:pPr>
      <w:bookmarkStart w:id="30" w:name="_Toc90549981"/>
      <w:r w:rsidRPr="003A73F4">
        <w:rPr>
          <w:sz w:val="36"/>
          <w:szCs w:val="36"/>
        </w:rPr>
        <w:t xml:space="preserve">Reviewing Advance Care Planning </w:t>
      </w:r>
      <w:bookmarkEnd w:id="28"/>
      <w:bookmarkEnd w:id="29"/>
      <w:r w:rsidR="00EC4136" w:rsidRPr="003A73F4">
        <w:rPr>
          <w:sz w:val="36"/>
          <w:szCs w:val="36"/>
        </w:rPr>
        <w:t>Conversations, Recommendations and Decisions</w:t>
      </w:r>
      <w:bookmarkEnd w:id="30"/>
    </w:p>
    <w:p w:rsidR="00EF3B7E" w:rsidRPr="003A73F4" w:rsidRDefault="00EF3B7E" w:rsidP="00BF67FA">
      <w:pPr>
        <w:rPr>
          <w:rFonts w:cs="Arial"/>
          <w:sz w:val="36"/>
          <w:szCs w:val="36"/>
        </w:rPr>
      </w:pPr>
      <w:r w:rsidRPr="003A73F4">
        <w:rPr>
          <w:rFonts w:cs="Arial"/>
          <w:sz w:val="36"/>
          <w:szCs w:val="36"/>
        </w:rPr>
        <w:t xml:space="preserve">Advance Care Planning decisions are not </w:t>
      </w:r>
      <w:r w:rsidR="00900F25" w:rsidRPr="003A73F4">
        <w:rPr>
          <w:rFonts w:cs="Arial"/>
          <w:sz w:val="36"/>
          <w:szCs w:val="36"/>
        </w:rPr>
        <w:t>‘</w:t>
      </w:r>
      <w:r w:rsidRPr="003A73F4">
        <w:rPr>
          <w:rFonts w:cs="Arial"/>
          <w:sz w:val="36"/>
          <w:szCs w:val="36"/>
        </w:rPr>
        <w:t>set in stone</w:t>
      </w:r>
      <w:r w:rsidR="00900F25" w:rsidRPr="003A73F4">
        <w:rPr>
          <w:rFonts w:cs="Arial"/>
          <w:sz w:val="36"/>
          <w:szCs w:val="36"/>
        </w:rPr>
        <w:t>’</w:t>
      </w:r>
      <w:r w:rsidRPr="003A73F4">
        <w:rPr>
          <w:rFonts w:cs="Arial"/>
          <w:sz w:val="36"/>
          <w:szCs w:val="36"/>
        </w:rPr>
        <w:t xml:space="preserve">. They can be revisited and reviewed at any time to ensure that any </w:t>
      </w:r>
      <w:r w:rsidR="00B946A0" w:rsidRPr="003A73F4">
        <w:rPr>
          <w:rFonts w:cs="Arial"/>
          <w:sz w:val="36"/>
          <w:szCs w:val="36"/>
        </w:rPr>
        <w:t>wishes</w:t>
      </w:r>
      <w:r w:rsidR="00B45C60" w:rsidRPr="003A73F4">
        <w:rPr>
          <w:rFonts w:cs="Arial"/>
          <w:sz w:val="36"/>
          <w:szCs w:val="36"/>
        </w:rPr>
        <w:t>,</w:t>
      </w:r>
      <w:r w:rsidR="00B946A0" w:rsidRPr="003A73F4">
        <w:rPr>
          <w:rFonts w:cs="Arial"/>
          <w:sz w:val="36"/>
          <w:szCs w:val="36"/>
        </w:rPr>
        <w:t xml:space="preserve"> </w:t>
      </w:r>
      <w:r w:rsidR="00B45C60" w:rsidRPr="003A73F4">
        <w:rPr>
          <w:rFonts w:cs="Arial"/>
          <w:sz w:val="36"/>
          <w:szCs w:val="36"/>
        </w:rPr>
        <w:t>recommendations and/</w:t>
      </w:r>
      <w:r w:rsidR="00B946A0" w:rsidRPr="003A73F4">
        <w:rPr>
          <w:rFonts w:cs="Arial"/>
          <w:sz w:val="36"/>
          <w:szCs w:val="36"/>
        </w:rPr>
        <w:t xml:space="preserve">or </w:t>
      </w:r>
      <w:r w:rsidRPr="003A73F4">
        <w:rPr>
          <w:rFonts w:cs="Arial"/>
          <w:sz w:val="36"/>
          <w:szCs w:val="36"/>
        </w:rPr>
        <w:t xml:space="preserve">decisions made are still relevant to the person’s circumstances. </w:t>
      </w:r>
      <w:r w:rsidR="00EC4136" w:rsidRPr="003A73F4">
        <w:rPr>
          <w:rFonts w:cs="Arial"/>
          <w:sz w:val="36"/>
          <w:szCs w:val="36"/>
        </w:rPr>
        <w:t xml:space="preserve">Reviewing Advance Care Planning conversations, any recommendations and/or decisions is </w:t>
      </w:r>
      <w:r w:rsidRPr="003A73F4">
        <w:rPr>
          <w:rFonts w:cs="Arial"/>
          <w:sz w:val="36"/>
          <w:szCs w:val="36"/>
        </w:rPr>
        <w:t xml:space="preserve">an integral part of the Advance Care Planning process and any review should be done in line with the values and principles that underpin Advance Care Planning.  </w:t>
      </w:r>
    </w:p>
    <w:p w:rsidR="00EF3B7E" w:rsidRPr="003A73F4" w:rsidRDefault="00EF3B7E" w:rsidP="00BF67FA">
      <w:pPr>
        <w:rPr>
          <w:rFonts w:cs="Arial"/>
          <w:sz w:val="36"/>
          <w:szCs w:val="36"/>
        </w:rPr>
      </w:pPr>
      <w:r w:rsidRPr="003A73F4">
        <w:rPr>
          <w:rFonts w:cs="Arial"/>
          <w:sz w:val="36"/>
          <w:szCs w:val="36"/>
        </w:rPr>
        <w:t>A review may be initiated by the person themselves or by someone providing care</w:t>
      </w:r>
      <w:r w:rsidR="002D7C05" w:rsidRPr="003A73F4">
        <w:rPr>
          <w:rFonts w:cs="Arial"/>
          <w:sz w:val="36"/>
          <w:szCs w:val="36"/>
        </w:rPr>
        <w:t>,</w:t>
      </w:r>
      <w:r w:rsidRPr="003A73F4">
        <w:rPr>
          <w:rFonts w:cs="Arial"/>
          <w:sz w:val="36"/>
          <w:szCs w:val="36"/>
        </w:rPr>
        <w:t xml:space="preserve"> support</w:t>
      </w:r>
      <w:r w:rsidR="002D7C05" w:rsidRPr="003A73F4">
        <w:rPr>
          <w:rFonts w:cs="Arial"/>
          <w:sz w:val="36"/>
          <w:szCs w:val="36"/>
        </w:rPr>
        <w:t xml:space="preserve"> or treatment</w:t>
      </w:r>
      <w:r w:rsidRPr="003A73F4">
        <w:rPr>
          <w:rFonts w:cs="Arial"/>
          <w:sz w:val="36"/>
          <w:szCs w:val="36"/>
        </w:rPr>
        <w:t xml:space="preserve">. The timing or frequency of any review will vary for each person. Reviewing Advance Care Planning </w:t>
      </w:r>
      <w:r w:rsidR="00EC4136" w:rsidRPr="003A73F4">
        <w:rPr>
          <w:rFonts w:cs="Arial"/>
          <w:sz w:val="36"/>
          <w:szCs w:val="36"/>
        </w:rPr>
        <w:t xml:space="preserve">conversations, any recommendations and/or decisions is </w:t>
      </w:r>
      <w:r w:rsidRPr="003A73F4">
        <w:rPr>
          <w:rFonts w:cs="Arial"/>
          <w:sz w:val="36"/>
          <w:szCs w:val="36"/>
        </w:rPr>
        <w:t xml:space="preserve">especially important if there are any changes in the person’s circumstances or in their health condition. </w:t>
      </w:r>
      <w:r w:rsidR="00B80462" w:rsidRPr="003A73F4">
        <w:rPr>
          <w:rFonts w:cs="Arial"/>
          <w:sz w:val="36"/>
          <w:szCs w:val="36"/>
        </w:rPr>
        <w:t xml:space="preserve"> </w:t>
      </w:r>
      <w:r w:rsidRPr="003A73F4">
        <w:rPr>
          <w:rFonts w:cs="Arial"/>
          <w:sz w:val="36"/>
          <w:szCs w:val="36"/>
        </w:rPr>
        <w:t xml:space="preserve">It is important that any changes to Advance Care Planning </w:t>
      </w:r>
      <w:r w:rsidR="00EC4136" w:rsidRPr="003A73F4">
        <w:rPr>
          <w:rFonts w:cs="Arial"/>
          <w:sz w:val="36"/>
          <w:szCs w:val="36"/>
        </w:rPr>
        <w:t xml:space="preserve">conversations, any recommendations and/or decisions are </w:t>
      </w:r>
      <w:r w:rsidRPr="003A73F4">
        <w:rPr>
          <w:rFonts w:cs="Arial"/>
          <w:sz w:val="36"/>
          <w:szCs w:val="36"/>
        </w:rPr>
        <w:t xml:space="preserve">communicated and shared with those important to the person </w:t>
      </w:r>
      <w:r w:rsidR="00900F25" w:rsidRPr="003A73F4">
        <w:rPr>
          <w:rFonts w:cs="Arial"/>
          <w:sz w:val="36"/>
          <w:szCs w:val="36"/>
        </w:rPr>
        <w:t>and/</w:t>
      </w:r>
      <w:r w:rsidRPr="003A73F4">
        <w:rPr>
          <w:rFonts w:cs="Arial"/>
          <w:sz w:val="36"/>
          <w:szCs w:val="36"/>
        </w:rPr>
        <w:t>or someone providing care</w:t>
      </w:r>
      <w:r w:rsidR="00900F25" w:rsidRPr="003A73F4">
        <w:rPr>
          <w:rFonts w:cs="Arial"/>
          <w:sz w:val="36"/>
          <w:szCs w:val="36"/>
        </w:rPr>
        <w:t>,</w:t>
      </w:r>
      <w:r w:rsidRPr="003A73F4">
        <w:rPr>
          <w:rFonts w:cs="Arial"/>
          <w:sz w:val="36"/>
          <w:szCs w:val="36"/>
        </w:rPr>
        <w:t xml:space="preserve"> support</w:t>
      </w:r>
      <w:r w:rsidR="00010DF5" w:rsidRPr="003A73F4">
        <w:rPr>
          <w:rFonts w:cs="Arial"/>
          <w:sz w:val="36"/>
          <w:szCs w:val="36"/>
        </w:rPr>
        <w:t xml:space="preserve"> or treatment</w:t>
      </w:r>
      <w:r w:rsidRPr="003A73F4">
        <w:rPr>
          <w:rFonts w:cs="Arial"/>
          <w:sz w:val="36"/>
          <w:szCs w:val="36"/>
        </w:rPr>
        <w:t xml:space="preserve">. </w:t>
      </w:r>
    </w:p>
    <w:p w:rsidR="00654203" w:rsidRPr="003A73F4" w:rsidRDefault="00654203" w:rsidP="00E55C3B">
      <w:pPr>
        <w:pStyle w:val="Heading1"/>
        <w:rPr>
          <w:i/>
          <w:sz w:val="36"/>
          <w:szCs w:val="36"/>
        </w:rPr>
      </w:pPr>
      <w:bookmarkStart w:id="31" w:name="_Toc90549982"/>
      <w:r w:rsidRPr="003A73F4">
        <w:rPr>
          <w:sz w:val="36"/>
          <w:szCs w:val="36"/>
        </w:rPr>
        <w:t>How Advan</w:t>
      </w:r>
      <w:r w:rsidR="00D71ECC" w:rsidRPr="003A73F4">
        <w:rPr>
          <w:sz w:val="36"/>
          <w:szCs w:val="36"/>
        </w:rPr>
        <w:t>ce Care Planning Conversations Are U</w:t>
      </w:r>
      <w:r w:rsidRPr="003A73F4">
        <w:rPr>
          <w:sz w:val="36"/>
          <w:szCs w:val="36"/>
        </w:rPr>
        <w:t>sed</w:t>
      </w:r>
      <w:bookmarkEnd w:id="31"/>
      <w:r w:rsidRPr="003A73F4">
        <w:rPr>
          <w:sz w:val="36"/>
          <w:szCs w:val="36"/>
        </w:rPr>
        <w:t xml:space="preserve"> </w:t>
      </w:r>
    </w:p>
    <w:p w:rsidR="00737D81" w:rsidRPr="003A73F4" w:rsidRDefault="00737D81" w:rsidP="00BF67FA">
      <w:pPr>
        <w:rPr>
          <w:sz w:val="36"/>
          <w:szCs w:val="36"/>
        </w:rPr>
      </w:pPr>
    </w:p>
    <w:p w:rsidR="00E72EAE" w:rsidRPr="003A73F4" w:rsidRDefault="00EF3B7E" w:rsidP="00BF67FA">
      <w:pPr>
        <w:rPr>
          <w:rFonts w:cs="Arial"/>
          <w:sz w:val="36"/>
          <w:szCs w:val="36"/>
        </w:rPr>
      </w:pPr>
      <w:r w:rsidRPr="003A73F4">
        <w:rPr>
          <w:rFonts w:cs="Arial"/>
          <w:sz w:val="36"/>
          <w:szCs w:val="36"/>
        </w:rPr>
        <w:t xml:space="preserve">A person’s Advance Care Planning </w:t>
      </w:r>
      <w:r w:rsidR="00EC4136" w:rsidRPr="003A73F4">
        <w:rPr>
          <w:rFonts w:cs="Arial"/>
          <w:sz w:val="36"/>
          <w:szCs w:val="36"/>
        </w:rPr>
        <w:t xml:space="preserve">conversations, any recommendations and/or decisions will </w:t>
      </w:r>
      <w:r w:rsidRPr="003A73F4">
        <w:rPr>
          <w:rFonts w:cs="Arial"/>
          <w:sz w:val="36"/>
          <w:szCs w:val="36"/>
        </w:rPr>
        <w:t>be used in the future should a person be unable to make</w:t>
      </w:r>
      <w:r w:rsidR="00D71ECC" w:rsidRPr="003A73F4">
        <w:rPr>
          <w:rFonts w:cs="Arial"/>
          <w:sz w:val="36"/>
          <w:szCs w:val="36"/>
        </w:rPr>
        <w:t xml:space="preserve"> a specific</w:t>
      </w:r>
      <w:r w:rsidRPr="003A73F4">
        <w:rPr>
          <w:rFonts w:cs="Arial"/>
          <w:sz w:val="36"/>
          <w:szCs w:val="36"/>
        </w:rPr>
        <w:t xml:space="preserve"> decision for themselves. This may be because they do not have mental capacity or are unable to communicate what their wishes are.</w:t>
      </w:r>
      <w:r w:rsidR="00E72EAE" w:rsidRPr="003A73F4">
        <w:rPr>
          <w:rFonts w:cs="Arial"/>
          <w:sz w:val="36"/>
          <w:szCs w:val="36"/>
        </w:rPr>
        <w:t xml:space="preserve"> </w:t>
      </w:r>
    </w:p>
    <w:p w:rsidR="00566610" w:rsidRPr="003A73F4" w:rsidRDefault="00EF3B7E" w:rsidP="00BF67FA">
      <w:pPr>
        <w:rPr>
          <w:rFonts w:cs="Arial"/>
          <w:sz w:val="36"/>
          <w:szCs w:val="36"/>
        </w:rPr>
      </w:pPr>
      <w:r w:rsidRPr="003A73F4">
        <w:rPr>
          <w:sz w:val="36"/>
          <w:szCs w:val="36"/>
        </w:rPr>
        <w:t>No</w:t>
      </w:r>
      <w:r w:rsidR="00B02DA0" w:rsidRPr="003A73F4">
        <w:rPr>
          <w:rFonts w:cs="Arial"/>
          <w:sz w:val="36"/>
          <w:szCs w:val="36"/>
        </w:rPr>
        <w:t>-</w:t>
      </w:r>
      <w:r w:rsidRPr="003A73F4">
        <w:rPr>
          <w:sz w:val="36"/>
          <w:szCs w:val="36"/>
        </w:rPr>
        <w:t>o</w:t>
      </w:r>
      <w:r w:rsidR="00A745BD" w:rsidRPr="003A73F4">
        <w:rPr>
          <w:sz w:val="36"/>
          <w:szCs w:val="36"/>
        </w:rPr>
        <w:t>ne</w:t>
      </w:r>
      <w:r w:rsidR="003015BF" w:rsidRPr="003A73F4">
        <w:rPr>
          <w:sz w:val="36"/>
          <w:szCs w:val="36"/>
        </w:rPr>
        <w:t xml:space="preserve"> in Northern Ireland</w:t>
      </w:r>
      <w:r w:rsidR="00A745BD" w:rsidRPr="003A73F4">
        <w:rPr>
          <w:sz w:val="36"/>
          <w:szCs w:val="36"/>
        </w:rPr>
        <w:t xml:space="preserve"> has the legal authority to </w:t>
      </w:r>
      <w:r w:rsidR="0097162A" w:rsidRPr="003A73F4">
        <w:rPr>
          <w:sz w:val="36"/>
          <w:szCs w:val="36"/>
        </w:rPr>
        <w:t xml:space="preserve">consent to any </w:t>
      </w:r>
      <w:r w:rsidRPr="003A73F4">
        <w:rPr>
          <w:sz w:val="36"/>
          <w:szCs w:val="36"/>
        </w:rPr>
        <w:t xml:space="preserve">care or treatment on behalf of </w:t>
      </w:r>
      <w:r w:rsidR="0060383D" w:rsidRPr="003A73F4">
        <w:rPr>
          <w:sz w:val="36"/>
          <w:szCs w:val="36"/>
        </w:rPr>
        <w:t>another adult</w:t>
      </w:r>
      <w:r w:rsidRPr="003A73F4">
        <w:rPr>
          <w:sz w:val="36"/>
          <w:szCs w:val="36"/>
        </w:rPr>
        <w:t>.</w:t>
      </w:r>
      <w:r w:rsidRPr="003A73F4">
        <w:rPr>
          <w:rFonts w:cs="Arial"/>
          <w:sz w:val="36"/>
          <w:szCs w:val="36"/>
        </w:rPr>
        <w:t xml:space="preserve"> </w:t>
      </w:r>
      <w:r w:rsidR="007D5AAF" w:rsidRPr="003A73F4">
        <w:rPr>
          <w:rFonts w:cs="Arial"/>
          <w:sz w:val="36"/>
          <w:szCs w:val="36"/>
        </w:rPr>
        <w:t>In situations</w:t>
      </w:r>
      <w:r w:rsidR="007F481B" w:rsidRPr="003A73F4">
        <w:rPr>
          <w:rFonts w:cs="Arial"/>
          <w:sz w:val="36"/>
          <w:szCs w:val="36"/>
        </w:rPr>
        <w:t xml:space="preserve"> where a person </w:t>
      </w:r>
      <w:r w:rsidR="00CE1F85" w:rsidRPr="003A73F4">
        <w:rPr>
          <w:rFonts w:cs="Arial"/>
          <w:sz w:val="36"/>
          <w:szCs w:val="36"/>
        </w:rPr>
        <w:t>lacks the mental capacity to make a specific decision about their treatment at that time, and does not have a valid and applicable Advance Decision to Refuse Treatment, the clinician who is treating t</w:t>
      </w:r>
      <w:r w:rsidR="00FD1BE6" w:rsidRPr="003A73F4">
        <w:rPr>
          <w:rFonts w:cs="Arial"/>
          <w:sz w:val="36"/>
          <w:szCs w:val="36"/>
        </w:rPr>
        <w:t>he person will make a ‘</w:t>
      </w:r>
      <w:r w:rsidR="00CE1F85" w:rsidRPr="003A73F4">
        <w:rPr>
          <w:rFonts w:cs="Arial"/>
          <w:sz w:val="36"/>
          <w:szCs w:val="36"/>
        </w:rPr>
        <w:t xml:space="preserve">best interests’ decision(s). </w:t>
      </w:r>
      <w:r w:rsidR="00B946A0" w:rsidRPr="003A73F4">
        <w:rPr>
          <w:rFonts w:cs="Arial"/>
          <w:sz w:val="36"/>
          <w:szCs w:val="36"/>
        </w:rPr>
        <w:t xml:space="preserve">Therefore previous Advance Care Planning </w:t>
      </w:r>
      <w:r w:rsidR="00EC4136" w:rsidRPr="003A73F4">
        <w:rPr>
          <w:rFonts w:cs="Arial"/>
          <w:sz w:val="36"/>
          <w:szCs w:val="36"/>
        </w:rPr>
        <w:t xml:space="preserve">conversations, any recommendations and/or decisions </w:t>
      </w:r>
      <w:r w:rsidR="00B946A0" w:rsidRPr="003A73F4">
        <w:rPr>
          <w:rFonts w:cs="Arial"/>
          <w:sz w:val="36"/>
          <w:szCs w:val="36"/>
        </w:rPr>
        <w:t>will be used to guide and infor</w:t>
      </w:r>
      <w:r w:rsidR="00FD1BE6" w:rsidRPr="003A73F4">
        <w:rPr>
          <w:rFonts w:cs="Arial"/>
          <w:sz w:val="36"/>
          <w:szCs w:val="36"/>
        </w:rPr>
        <w:t>m the ‘</w:t>
      </w:r>
      <w:r w:rsidR="00B946A0" w:rsidRPr="003A73F4">
        <w:rPr>
          <w:rFonts w:cs="Arial"/>
          <w:sz w:val="36"/>
          <w:szCs w:val="36"/>
        </w:rPr>
        <w:t>best interest</w:t>
      </w:r>
      <w:r w:rsidR="00C62B53" w:rsidRPr="003A73F4">
        <w:rPr>
          <w:rFonts w:cs="Arial"/>
          <w:sz w:val="36"/>
          <w:szCs w:val="36"/>
        </w:rPr>
        <w:t>s</w:t>
      </w:r>
      <w:r w:rsidR="00FD1BE6" w:rsidRPr="003A73F4">
        <w:rPr>
          <w:rFonts w:cs="Arial"/>
          <w:sz w:val="36"/>
          <w:szCs w:val="36"/>
        </w:rPr>
        <w:t>’</w:t>
      </w:r>
      <w:r w:rsidR="0097162A" w:rsidRPr="003A73F4">
        <w:rPr>
          <w:rStyle w:val="FootnoteReference"/>
          <w:rFonts w:cs="Arial"/>
          <w:sz w:val="36"/>
          <w:szCs w:val="36"/>
        </w:rPr>
        <w:footnoteReference w:id="15"/>
      </w:r>
      <w:r w:rsidR="0097162A" w:rsidRPr="003A73F4">
        <w:rPr>
          <w:rFonts w:cs="Arial"/>
          <w:sz w:val="36"/>
          <w:szCs w:val="36"/>
        </w:rPr>
        <w:t xml:space="preserve"> decision</w:t>
      </w:r>
      <w:r w:rsidR="006A0E7C" w:rsidRPr="003A73F4">
        <w:rPr>
          <w:rFonts w:eastAsia="Times New Roman" w:cs="Arial"/>
          <w:sz w:val="36"/>
          <w:szCs w:val="36"/>
          <w:lang w:val="en" w:eastAsia="en-GB"/>
        </w:rPr>
        <w:t>.</w:t>
      </w:r>
      <w:r w:rsidR="003879B2" w:rsidRPr="003A73F4">
        <w:rPr>
          <w:rFonts w:eastAsia="Times New Roman" w:cs="Arial"/>
          <w:sz w:val="36"/>
          <w:szCs w:val="36"/>
          <w:lang w:val="en" w:eastAsia="en-GB"/>
        </w:rPr>
        <w:t xml:space="preserve"> </w:t>
      </w:r>
    </w:p>
    <w:p w:rsidR="00CE7A79" w:rsidRPr="003A73F4" w:rsidRDefault="00EF3B7E" w:rsidP="006F705F">
      <w:pPr>
        <w:pStyle w:val="Heading1"/>
        <w:rPr>
          <w:sz w:val="36"/>
          <w:szCs w:val="36"/>
        </w:rPr>
      </w:pPr>
      <w:bookmarkStart w:id="32" w:name="_Toc73010395"/>
      <w:bookmarkStart w:id="33" w:name="_Toc90549983"/>
      <w:bookmarkStart w:id="34" w:name="_Toc72333476"/>
      <w:r w:rsidRPr="003A73F4">
        <w:rPr>
          <w:sz w:val="36"/>
          <w:szCs w:val="36"/>
        </w:rPr>
        <w:t xml:space="preserve">Components of Advance Care </w:t>
      </w:r>
      <w:r w:rsidR="00F8585E" w:rsidRPr="003A73F4">
        <w:rPr>
          <w:sz w:val="36"/>
          <w:szCs w:val="36"/>
        </w:rPr>
        <w:t>Planning</w:t>
      </w:r>
      <w:bookmarkEnd w:id="32"/>
      <w:bookmarkEnd w:id="33"/>
      <w:r w:rsidR="00F8585E" w:rsidRPr="003A73F4">
        <w:rPr>
          <w:sz w:val="36"/>
          <w:szCs w:val="36"/>
        </w:rPr>
        <w:t xml:space="preserve"> </w:t>
      </w:r>
      <w:r w:rsidRPr="003A73F4">
        <w:rPr>
          <w:sz w:val="36"/>
          <w:szCs w:val="36"/>
        </w:rPr>
        <w:t xml:space="preserve"> </w:t>
      </w:r>
      <w:bookmarkEnd w:id="34"/>
    </w:p>
    <w:p w:rsidR="000A3B24" w:rsidRPr="003A73F4" w:rsidRDefault="006C4998" w:rsidP="000A3B24">
      <w:pPr>
        <w:rPr>
          <w:rFonts w:cs="Arial"/>
          <w:noProof/>
          <w:sz w:val="36"/>
          <w:szCs w:val="36"/>
          <w:lang w:eastAsia="en-GB"/>
        </w:rPr>
      </w:pPr>
      <w:r w:rsidRPr="003A73F4">
        <w:rPr>
          <w:rFonts w:cs="Arial"/>
          <w:noProof/>
          <w:sz w:val="36"/>
          <w:szCs w:val="36"/>
          <w:lang w:eastAsia="en-GB"/>
        </w:rPr>
        <w:t xml:space="preserve">This section covers the four components of Advance Care Planning. They are </w:t>
      </w:r>
      <w:r w:rsidRPr="003A73F4">
        <w:rPr>
          <w:rFonts w:cs="Arial"/>
          <w:noProof/>
          <w:sz w:val="36"/>
          <w:szCs w:val="36"/>
          <w:lang w:eastAsia="en-GB"/>
        </w:rPr>
        <w:cr/>
        <w:t xml:space="preserve">Personal, Legal, </w:t>
      </w:r>
      <w:r w:rsidR="00B45C60" w:rsidRPr="003A73F4">
        <w:rPr>
          <w:rFonts w:cs="Arial"/>
          <w:noProof/>
          <w:sz w:val="36"/>
          <w:szCs w:val="36"/>
          <w:lang w:eastAsia="en-GB"/>
        </w:rPr>
        <w:t xml:space="preserve">Clinical and </w:t>
      </w:r>
      <w:r w:rsidRPr="003A73F4">
        <w:rPr>
          <w:rFonts w:cs="Arial"/>
          <w:noProof/>
          <w:sz w:val="36"/>
          <w:szCs w:val="36"/>
          <w:lang w:eastAsia="en-GB"/>
        </w:rPr>
        <w:t>Financial</w:t>
      </w:r>
      <w:r w:rsidR="00B45C60" w:rsidRPr="003A73F4">
        <w:rPr>
          <w:rFonts w:cs="Arial"/>
          <w:noProof/>
          <w:sz w:val="36"/>
          <w:szCs w:val="36"/>
          <w:lang w:eastAsia="en-GB"/>
        </w:rPr>
        <w:t xml:space="preserve">. </w:t>
      </w:r>
      <w:r w:rsidRPr="003A73F4">
        <w:rPr>
          <w:rFonts w:cs="Arial"/>
          <w:noProof/>
          <w:sz w:val="36"/>
          <w:szCs w:val="36"/>
          <w:lang w:eastAsia="en-GB"/>
        </w:rPr>
        <w:t xml:space="preserve"> Each component contains one or more elements and each </w:t>
      </w:r>
      <w:r w:rsidR="001A5754" w:rsidRPr="003A73F4">
        <w:rPr>
          <w:rFonts w:cs="Arial"/>
          <w:noProof/>
          <w:sz w:val="36"/>
          <w:szCs w:val="36"/>
          <w:lang w:eastAsia="en-GB"/>
        </w:rPr>
        <w:t>is</w:t>
      </w:r>
      <w:r w:rsidRPr="003A73F4">
        <w:rPr>
          <w:rFonts w:cs="Arial"/>
          <w:noProof/>
          <w:sz w:val="36"/>
          <w:szCs w:val="36"/>
          <w:lang w:eastAsia="en-GB"/>
        </w:rPr>
        <w:t xml:space="preserve"> described in detail below. Some elements may fit into more than one component.</w:t>
      </w:r>
      <w:r w:rsidR="00911D1B" w:rsidRPr="003A73F4">
        <w:rPr>
          <w:rFonts w:cs="Arial"/>
          <w:noProof/>
          <w:sz w:val="36"/>
          <w:szCs w:val="36"/>
          <w:lang w:eastAsia="en-GB"/>
        </w:rPr>
        <w:t xml:space="preserve"> (</w:t>
      </w:r>
      <w:r w:rsidR="00885EF9" w:rsidRPr="003A73F4">
        <w:rPr>
          <w:rFonts w:cs="Arial"/>
          <w:noProof/>
          <w:sz w:val="36"/>
          <w:szCs w:val="36"/>
          <w:lang w:eastAsia="en-GB"/>
        </w:rPr>
        <w:t>P</w:t>
      </w:r>
      <w:r w:rsidR="00952E24" w:rsidRPr="003A73F4">
        <w:rPr>
          <w:rFonts w:cs="Arial"/>
          <w:noProof/>
          <w:sz w:val="36"/>
          <w:szCs w:val="36"/>
          <w:lang w:eastAsia="en-GB"/>
        </w:rPr>
        <w:t xml:space="preserve">ublic </w:t>
      </w:r>
      <w:r w:rsidR="00911D1B" w:rsidRPr="003A73F4">
        <w:rPr>
          <w:rFonts w:cs="Arial"/>
          <w:noProof/>
          <w:sz w:val="36"/>
          <w:szCs w:val="36"/>
          <w:lang w:eastAsia="en-GB"/>
        </w:rPr>
        <w:t>information on these elements</w:t>
      </w:r>
      <w:r w:rsidR="00952E24" w:rsidRPr="003A73F4">
        <w:rPr>
          <w:rFonts w:cs="Arial"/>
          <w:noProof/>
          <w:sz w:val="36"/>
          <w:szCs w:val="36"/>
          <w:lang w:eastAsia="en-GB"/>
        </w:rPr>
        <w:t xml:space="preserve"> will be available following public consultation</w:t>
      </w:r>
      <w:r w:rsidR="00911D1B" w:rsidRPr="003A73F4">
        <w:rPr>
          <w:rFonts w:cs="Arial"/>
          <w:noProof/>
          <w:sz w:val="36"/>
          <w:szCs w:val="36"/>
          <w:lang w:eastAsia="en-GB"/>
        </w:rPr>
        <w:t>).</w:t>
      </w:r>
    </w:p>
    <w:p w:rsidR="00CA2C16" w:rsidRPr="003A73F4" w:rsidRDefault="00EE351B" w:rsidP="00CE7A79">
      <w:pPr>
        <w:jc w:val="center"/>
        <w:rPr>
          <w:sz w:val="28"/>
          <w:szCs w:val="28"/>
        </w:rPr>
      </w:pPr>
      <w:r w:rsidRPr="003A73F4">
        <w:rPr>
          <w:noProof/>
          <w:sz w:val="28"/>
          <w:szCs w:val="28"/>
          <w:lang w:eastAsia="en-GB"/>
        </w:rPr>
        <w:drawing>
          <wp:inline distT="0" distB="0" distL="0" distR="0" wp14:anchorId="28E98124" wp14:editId="3B270898">
            <wp:extent cx="5731510" cy="4690110"/>
            <wp:effectExtent l="0" t="0" r="2540" b="0"/>
            <wp:docPr id="7" name="Picture 7" descr="The four components of Advance Care Planning can be thought of as quadrants in a circle. The person is at the centre of the circle to show that Advance Care Planning is person centred. &#10;The 4 quadrants represent the following components - Personal, Legal, Financial and Clinical. Within each component there are different elements.  These help to explain things that people must consider for Advance Care Planning.&#10;" title="Advance Care Planning Compon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Components Diagram Final (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690110"/>
                    </a:xfrm>
                    <a:prstGeom prst="rect">
                      <a:avLst/>
                    </a:prstGeom>
                  </pic:spPr>
                </pic:pic>
              </a:graphicData>
            </a:graphic>
          </wp:inline>
        </w:drawing>
      </w:r>
    </w:p>
    <w:p w:rsidR="00362B46" w:rsidRPr="003A73F4" w:rsidRDefault="00EF3B7E" w:rsidP="00362B46">
      <w:pPr>
        <w:rPr>
          <w:rFonts w:cs="Arial"/>
          <w:sz w:val="36"/>
          <w:szCs w:val="36"/>
        </w:rPr>
      </w:pPr>
      <w:r w:rsidRPr="003A73F4">
        <w:rPr>
          <w:rFonts w:cs="Arial"/>
          <w:sz w:val="36"/>
          <w:szCs w:val="36"/>
        </w:rPr>
        <w:t>The</w:t>
      </w:r>
      <w:r w:rsidR="007F481B" w:rsidRPr="003A73F4">
        <w:rPr>
          <w:rFonts w:cs="Arial"/>
          <w:sz w:val="36"/>
          <w:szCs w:val="36"/>
        </w:rPr>
        <w:t>se</w:t>
      </w:r>
      <w:r w:rsidRPr="003A73F4">
        <w:rPr>
          <w:rFonts w:cs="Arial"/>
          <w:sz w:val="36"/>
          <w:szCs w:val="36"/>
        </w:rPr>
        <w:t xml:space="preserve"> key components </w:t>
      </w:r>
      <w:r w:rsidR="007F481B" w:rsidRPr="003A73F4">
        <w:rPr>
          <w:rFonts w:cs="Arial"/>
          <w:sz w:val="36"/>
          <w:szCs w:val="36"/>
        </w:rPr>
        <w:t xml:space="preserve">are considered </w:t>
      </w:r>
      <w:r w:rsidR="00E72EAE" w:rsidRPr="003A73F4">
        <w:rPr>
          <w:rFonts w:cs="Arial"/>
          <w:sz w:val="36"/>
          <w:szCs w:val="36"/>
        </w:rPr>
        <w:t xml:space="preserve">in the following </w:t>
      </w:r>
      <w:r w:rsidR="00F56835" w:rsidRPr="003A73F4">
        <w:rPr>
          <w:rFonts w:cs="Arial"/>
          <w:sz w:val="36"/>
          <w:szCs w:val="36"/>
        </w:rPr>
        <w:t>sections</w:t>
      </w:r>
      <w:r w:rsidR="007F481B" w:rsidRPr="003A73F4">
        <w:rPr>
          <w:rFonts w:cs="Arial"/>
          <w:sz w:val="36"/>
          <w:szCs w:val="36"/>
        </w:rPr>
        <w:t xml:space="preserve">. </w:t>
      </w:r>
    </w:p>
    <w:p w:rsidR="00362B46" w:rsidRPr="003A73F4" w:rsidRDefault="00362B46" w:rsidP="00362B46">
      <w:pPr>
        <w:rPr>
          <w:sz w:val="36"/>
          <w:szCs w:val="36"/>
        </w:rPr>
      </w:pPr>
    </w:p>
    <w:p w:rsidR="005D26C7" w:rsidRPr="003A73F4" w:rsidRDefault="00521164" w:rsidP="003A73F4">
      <w:pPr>
        <w:pStyle w:val="Heading2"/>
      </w:pPr>
      <w:bookmarkStart w:id="35" w:name="_Toc90549984"/>
      <w:r w:rsidRPr="003A73F4">
        <w:t>Personal Component</w:t>
      </w:r>
      <w:r w:rsidR="005D26C7" w:rsidRPr="003A73F4">
        <w:t xml:space="preserve"> of Advance Care Planning</w:t>
      </w:r>
      <w:bookmarkEnd w:id="35"/>
    </w:p>
    <w:p w:rsidR="008C7F3F" w:rsidRPr="003A73F4" w:rsidRDefault="008C7F3F" w:rsidP="008C7F3F">
      <w:pPr>
        <w:rPr>
          <w:sz w:val="28"/>
          <w:szCs w:val="28"/>
        </w:rPr>
      </w:pPr>
    </w:p>
    <w:p w:rsidR="005D26C7" w:rsidRPr="003A73F4" w:rsidRDefault="00EA2ACD" w:rsidP="0094288F">
      <w:pPr>
        <w:jc w:val="center"/>
        <w:rPr>
          <w:sz w:val="28"/>
          <w:szCs w:val="28"/>
        </w:rPr>
      </w:pPr>
      <w:r w:rsidRPr="003A73F4">
        <w:rPr>
          <w:noProof/>
          <w:sz w:val="28"/>
          <w:szCs w:val="28"/>
          <w:lang w:eastAsia="en-GB"/>
        </w:rPr>
        <w:drawing>
          <wp:inline distT="0" distB="0" distL="0" distR="0" wp14:anchorId="2424B515" wp14:editId="38FFD5F7">
            <wp:extent cx="5314286" cy="3847619"/>
            <wp:effectExtent l="0" t="0" r="1270" b="635"/>
            <wp:docPr id="3" name="Picture 3" descr="The detial of this component is explained further below" title="The personal component shown as a quadrant in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Personal.PNG"/>
                    <pic:cNvPicPr/>
                  </pic:nvPicPr>
                  <pic:blipFill>
                    <a:blip r:embed="rId18">
                      <a:extLst>
                        <a:ext uri="{28A0092B-C50C-407E-A947-70E740481C1C}">
                          <a14:useLocalDpi xmlns:a14="http://schemas.microsoft.com/office/drawing/2010/main" val="0"/>
                        </a:ext>
                      </a:extLst>
                    </a:blip>
                    <a:stretch>
                      <a:fillRect/>
                    </a:stretch>
                  </pic:blipFill>
                  <pic:spPr>
                    <a:xfrm>
                      <a:off x="0" y="0"/>
                      <a:ext cx="5314286" cy="3847619"/>
                    </a:xfrm>
                    <a:prstGeom prst="rect">
                      <a:avLst/>
                    </a:prstGeom>
                  </pic:spPr>
                </pic:pic>
              </a:graphicData>
            </a:graphic>
          </wp:inline>
        </w:drawing>
      </w:r>
    </w:p>
    <w:p w:rsidR="00E01F59" w:rsidRPr="003A73F4" w:rsidRDefault="00EF3B7E" w:rsidP="00651978">
      <w:pPr>
        <w:pStyle w:val="Heading3"/>
      </w:pPr>
      <w:bookmarkStart w:id="36" w:name="_Toc90549985"/>
      <w:r w:rsidRPr="003A73F4">
        <w:t xml:space="preserve">“What </w:t>
      </w:r>
      <w:r w:rsidR="0035714B" w:rsidRPr="003A73F4">
        <w:t>Matters To M</w:t>
      </w:r>
      <w:r w:rsidRPr="003A73F4">
        <w:t>e”</w:t>
      </w:r>
      <w:r w:rsidR="006F6671" w:rsidRPr="003A73F4">
        <w:t xml:space="preserve"> </w:t>
      </w:r>
      <w:r w:rsidR="006A0E7C" w:rsidRPr="003A73F4">
        <w:t>- Wishes, Feelings, Beliefs and V</w:t>
      </w:r>
      <w:r w:rsidR="00F8585E" w:rsidRPr="003A73F4">
        <w:t>alues</w:t>
      </w:r>
      <w:bookmarkEnd w:id="36"/>
    </w:p>
    <w:p w:rsidR="0025252E" w:rsidRPr="003A73F4" w:rsidRDefault="0025252E" w:rsidP="00BF67FA">
      <w:pPr>
        <w:rPr>
          <w:rFonts w:eastAsia="Calibri" w:cs="Arial"/>
          <w:sz w:val="36"/>
          <w:szCs w:val="36"/>
        </w:rPr>
      </w:pPr>
      <w:r w:rsidRPr="003A73F4">
        <w:rPr>
          <w:rFonts w:eastAsia="Calibri" w:cs="Arial"/>
          <w:sz w:val="36"/>
          <w:szCs w:val="36"/>
        </w:rPr>
        <w:t xml:space="preserve">This part of </w:t>
      </w:r>
      <w:r w:rsidR="007F481B" w:rsidRPr="003A73F4">
        <w:rPr>
          <w:rFonts w:eastAsia="Calibri" w:cs="Arial"/>
          <w:sz w:val="36"/>
          <w:szCs w:val="36"/>
        </w:rPr>
        <w:t>A</w:t>
      </w:r>
      <w:r w:rsidRPr="003A73F4">
        <w:rPr>
          <w:rFonts w:eastAsia="Calibri" w:cs="Arial"/>
          <w:sz w:val="36"/>
          <w:szCs w:val="36"/>
        </w:rPr>
        <w:t xml:space="preserve">dvance </w:t>
      </w:r>
      <w:r w:rsidR="007F481B" w:rsidRPr="003A73F4">
        <w:rPr>
          <w:rFonts w:eastAsia="Calibri" w:cs="Arial"/>
          <w:sz w:val="36"/>
          <w:szCs w:val="36"/>
        </w:rPr>
        <w:t>C</w:t>
      </w:r>
      <w:r w:rsidRPr="003A73F4">
        <w:rPr>
          <w:rFonts w:eastAsia="Calibri" w:cs="Arial"/>
          <w:sz w:val="36"/>
          <w:szCs w:val="36"/>
        </w:rPr>
        <w:t xml:space="preserve">are </w:t>
      </w:r>
      <w:r w:rsidR="007F481B" w:rsidRPr="003A73F4">
        <w:rPr>
          <w:rFonts w:eastAsia="Calibri" w:cs="Arial"/>
          <w:sz w:val="36"/>
          <w:szCs w:val="36"/>
        </w:rPr>
        <w:t>P</w:t>
      </w:r>
      <w:r w:rsidRPr="003A73F4">
        <w:rPr>
          <w:rFonts w:eastAsia="Calibri" w:cs="Arial"/>
          <w:sz w:val="36"/>
          <w:szCs w:val="36"/>
        </w:rPr>
        <w:t xml:space="preserve">lanning is about those very personal things that give meaning and purpose to a person’s life. It can include people, places, spirituality or </w:t>
      </w:r>
      <w:r w:rsidR="007F481B" w:rsidRPr="003A73F4">
        <w:rPr>
          <w:rFonts w:eastAsia="Calibri" w:cs="Arial"/>
          <w:sz w:val="36"/>
          <w:szCs w:val="36"/>
        </w:rPr>
        <w:t xml:space="preserve">other </w:t>
      </w:r>
      <w:r w:rsidRPr="003A73F4">
        <w:rPr>
          <w:rFonts w:eastAsia="Calibri" w:cs="Arial"/>
          <w:sz w:val="36"/>
          <w:szCs w:val="36"/>
        </w:rPr>
        <w:t>things that matter to the person.</w:t>
      </w:r>
    </w:p>
    <w:p w:rsidR="000B6EA5" w:rsidRPr="003A73F4" w:rsidRDefault="000B6EA5" w:rsidP="00BF67FA">
      <w:pPr>
        <w:rPr>
          <w:rFonts w:eastAsia="Calibri" w:cs="Arial"/>
          <w:sz w:val="36"/>
          <w:szCs w:val="36"/>
        </w:rPr>
      </w:pPr>
      <w:r w:rsidRPr="003A73F4">
        <w:rPr>
          <w:rFonts w:eastAsia="Calibri" w:cs="Arial"/>
          <w:sz w:val="36"/>
          <w:szCs w:val="36"/>
        </w:rPr>
        <w:t xml:space="preserve">A person can tell people about what matters to them, or write it down. These can be specific wishes about what is important to them when they are well and what is important to them if they became unable to make the relevant decisions about their lives. </w:t>
      </w:r>
    </w:p>
    <w:p w:rsidR="0025252E" w:rsidRPr="003A73F4" w:rsidRDefault="001A5754" w:rsidP="00BF67FA">
      <w:pPr>
        <w:rPr>
          <w:rFonts w:eastAsia="Calibri" w:cs="Arial"/>
          <w:sz w:val="36"/>
          <w:szCs w:val="36"/>
        </w:rPr>
      </w:pPr>
      <w:r w:rsidRPr="003A73F4">
        <w:rPr>
          <w:rFonts w:eastAsia="Calibri" w:cs="Arial"/>
          <w:sz w:val="36"/>
          <w:szCs w:val="36"/>
        </w:rPr>
        <w:t>Wishes, feelings, beliefs</w:t>
      </w:r>
      <w:r w:rsidR="0025252E" w:rsidRPr="003A73F4">
        <w:rPr>
          <w:rFonts w:eastAsia="Calibri" w:cs="Arial"/>
          <w:sz w:val="36"/>
          <w:szCs w:val="36"/>
        </w:rPr>
        <w:t xml:space="preserve"> and values will differ according to each person. For </w:t>
      </w:r>
      <w:r w:rsidR="00586020" w:rsidRPr="003A73F4">
        <w:rPr>
          <w:rFonts w:eastAsia="Calibri" w:cs="Arial"/>
          <w:sz w:val="36"/>
          <w:szCs w:val="36"/>
        </w:rPr>
        <w:t xml:space="preserve">example, for </w:t>
      </w:r>
      <w:r w:rsidR="0025252E" w:rsidRPr="003A73F4">
        <w:rPr>
          <w:rFonts w:eastAsia="Calibri" w:cs="Arial"/>
          <w:sz w:val="36"/>
          <w:szCs w:val="36"/>
        </w:rPr>
        <w:t xml:space="preserve">some, </w:t>
      </w:r>
      <w:r w:rsidR="00877E2A" w:rsidRPr="003A73F4">
        <w:rPr>
          <w:rFonts w:eastAsia="Calibri" w:cs="Arial"/>
          <w:sz w:val="36"/>
          <w:szCs w:val="36"/>
        </w:rPr>
        <w:t>managing pain</w:t>
      </w:r>
      <w:r w:rsidR="0025252E" w:rsidRPr="003A73F4">
        <w:rPr>
          <w:rFonts w:eastAsia="Calibri" w:cs="Arial"/>
          <w:sz w:val="36"/>
          <w:szCs w:val="36"/>
        </w:rPr>
        <w:t xml:space="preserve"> is an absolute priority, while for others, tolerating some pain in order to be with people important to them, is their priority.</w:t>
      </w:r>
    </w:p>
    <w:p w:rsidR="005B2E1A" w:rsidRPr="003A73F4" w:rsidRDefault="0025252E" w:rsidP="00BF67FA">
      <w:pPr>
        <w:rPr>
          <w:rFonts w:eastAsia="Calibri" w:cs="Arial"/>
          <w:sz w:val="36"/>
          <w:szCs w:val="36"/>
        </w:rPr>
      </w:pPr>
      <w:r w:rsidRPr="003A73F4">
        <w:rPr>
          <w:rFonts w:eastAsia="Calibri" w:cs="Arial"/>
          <w:sz w:val="36"/>
          <w:szCs w:val="36"/>
        </w:rPr>
        <w:t>It is important for anyone involved in the person’s care, to know what matters to them whether or not it is written down. Knowing what matters to the person helps to guide and inform those providing care</w:t>
      </w:r>
      <w:r w:rsidR="00010DF5" w:rsidRPr="003A73F4">
        <w:rPr>
          <w:rFonts w:eastAsia="Calibri" w:cs="Arial"/>
          <w:sz w:val="36"/>
          <w:szCs w:val="36"/>
        </w:rPr>
        <w:t>,</w:t>
      </w:r>
      <w:r w:rsidRPr="003A73F4">
        <w:rPr>
          <w:rFonts w:eastAsia="Calibri" w:cs="Arial"/>
          <w:sz w:val="36"/>
          <w:szCs w:val="36"/>
        </w:rPr>
        <w:t xml:space="preserve"> support </w:t>
      </w:r>
      <w:r w:rsidR="00010DF5" w:rsidRPr="003A73F4">
        <w:rPr>
          <w:rFonts w:eastAsia="Calibri" w:cs="Arial"/>
          <w:sz w:val="36"/>
          <w:szCs w:val="36"/>
        </w:rPr>
        <w:t xml:space="preserve">or treatment </w:t>
      </w:r>
      <w:r w:rsidRPr="003A73F4">
        <w:rPr>
          <w:rFonts w:eastAsia="Calibri" w:cs="Arial"/>
          <w:sz w:val="36"/>
          <w:szCs w:val="36"/>
        </w:rPr>
        <w:t xml:space="preserve">to make decisions when the person is unable to </w:t>
      </w:r>
      <w:r w:rsidR="00586020" w:rsidRPr="003A73F4">
        <w:rPr>
          <w:rFonts w:eastAsia="Calibri" w:cs="Arial"/>
          <w:sz w:val="36"/>
          <w:szCs w:val="36"/>
        </w:rPr>
        <w:t>make the relevant decisions and</w:t>
      </w:r>
      <w:r w:rsidR="0097162A" w:rsidRPr="003A73F4">
        <w:rPr>
          <w:rFonts w:eastAsia="Calibri" w:cs="Arial"/>
          <w:sz w:val="36"/>
          <w:szCs w:val="36"/>
        </w:rPr>
        <w:t>/</w:t>
      </w:r>
      <w:r w:rsidR="00586020" w:rsidRPr="003A73F4">
        <w:rPr>
          <w:rFonts w:eastAsia="Calibri" w:cs="Arial"/>
          <w:sz w:val="36"/>
          <w:szCs w:val="36"/>
        </w:rPr>
        <w:t xml:space="preserve">or </w:t>
      </w:r>
      <w:r w:rsidRPr="003A73F4">
        <w:rPr>
          <w:rFonts w:eastAsia="Calibri" w:cs="Arial"/>
          <w:sz w:val="36"/>
          <w:szCs w:val="36"/>
        </w:rPr>
        <w:t>co</w:t>
      </w:r>
      <w:r w:rsidR="00586020" w:rsidRPr="003A73F4">
        <w:rPr>
          <w:rFonts w:eastAsia="Calibri" w:cs="Arial"/>
          <w:sz w:val="36"/>
          <w:szCs w:val="36"/>
        </w:rPr>
        <w:t>mmunicate what their wishes are</w:t>
      </w:r>
      <w:r w:rsidRPr="003A73F4">
        <w:rPr>
          <w:rFonts w:eastAsia="Calibri" w:cs="Arial"/>
          <w:sz w:val="36"/>
          <w:szCs w:val="36"/>
        </w:rPr>
        <w:t>.</w:t>
      </w:r>
    </w:p>
    <w:p w:rsidR="00494D50" w:rsidRPr="003A73F4" w:rsidRDefault="00494D50" w:rsidP="00651978">
      <w:pPr>
        <w:pStyle w:val="Heading3"/>
      </w:pPr>
      <w:bookmarkStart w:id="37" w:name="_Toc90549986"/>
      <w:r w:rsidRPr="003A73F4">
        <w:t>Spirituality</w:t>
      </w:r>
      <w:bookmarkEnd w:id="37"/>
      <w:r w:rsidRPr="003A73F4">
        <w:t xml:space="preserve"> </w:t>
      </w:r>
    </w:p>
    <w:p w:rsidR="00773A1F" w:rsidRPr="003A73F4" w:rsidRDefault="00FF2BAB" w:rsidP="00BF67FA">
      <w:pPr>
        <w:rPr>
          <w:rFonts w:eastAsia="Calibri" w:cs="Arial"/>
          <w:sz w:val="36"/>
          <w:szCs w:val="36"/>
        </w:rPr>
      </w:pPr>
      <w:r w:rsidRPr="003A73F4">
        <w:rPr>
          <w:rFonts w:eastAsia="Calibri" w:cs="Arial"/>
          <w:sz w:val="36"/>
          <w:szCs w:val="36"/>
        </w:rPr>
        <w:t>Advance C</w:t>
      </w:r>
      <w:r w:rsidR="00494D50" w:rsidRPr="003A73F4">
        <w:rPr>
          <w:rFonts w:eastAsia="Calibri" w:cs="Arial"/>
          <w:sz w:val="36"/>
          <w:szCs w:val="36"/>
        </w:rPr>
        <w:t xml:space="preserve">are </w:t>
      </w:r>
      <w:r w:rsidRPr="003A73F4">
        <w:rPr>
          <w:rFonts w:eastAsia="Calibri" w:cs="Arial"/>
          <w:sz w:val="36"/>
          <w:szCs w:val="36"/>
        </w:rPr>
        <w:t>P</w:t>
      </w:r>
      <w:r w:rsidR="00494D50" w:rsidRPr="003A73F4">
        <w:rPr>
          <w:rFonts w:eastAsia="Calibri" w:cs="Arial"/>
          <w:sz w:val="36"/>
          <w:szCs w:val="36"/>
        </w:rPr>
        <w:t>lanning conversations focus on what is important to a person and may include the person speaking about the spiritual aspect of their lives. Spirituality is about what gives meaning and purpose to life and it is based on a person’s core beliefs and values. Spirituality can be expressed in many different ways. For some people, they may express their spirituality through their faith and within a formal religion. For others, it may be expressed through music, arts, or nature. Spirituality informs and guides a person in how they behave and in how they relate to others and it can provide comfort, support and strength through a person’s life.  Spirituality can become even more important to a person as they grow older or if they are faced with very serious illness.</w:t>
      </w:r>
    </w:p>
    <w:p w:rsidR="00773A1F" w:rsidRPr="003A73F4" w:rsidRDefault="00773A1F" w:rsidP="00BF67FA">
      <w:pPr>
        <w:rPr>
          <w:rFonts w:eastAsia="Calibri" w:cs="Arial"/>
          <w:sz w:val="36"/>
          <w:szCs w:val="36"/>
        </w:rPr>
      </w:pPr>
    </w:p>
    <w:p w:rsidR="00773A1F" w:rsidRPr="003A73F4" w:rsidRDefault="00773A1F" w:rsidP="00651978">
      <w:pPr>
        <w:pStyle w:val="Heading3"/>
      </w:pPr>
      <w:bookmarkStart w:id="38" w:name="_Toc90549987"/>
      <w:r w:rsidRPr="003A73F4">
        <w:t>Care and Support for Dependents</w:t>
      </w:r>
      <w:bookmarkEnd w:id="38"/>
    </w:p>
    <w:p w:rsidR="00773A1F" w:rsidRPr="003A73F4" w:rsidRDefault="00773A1F" w:rsidP="00773A1F">
      <w:pPr>
        <w:rPr>
          <w:rFonts w:cs="Arial"/>
          <w:sz w:val="36"/>
          <w:szCs w:val="36"/>
        </w:rPr>
      </w:pPr>
      <w:r w:rsidRPr="003A73F4">
        <w:rPr>
          <w:rFonts w:cs="Arial"/>
          <w:sz w:val="36"/>
          <w:szCs w:val="36"/>
        </w:rPr>
        <w:t xml:space="preserve">For some, a key priority for their Advance Care Planning will be to have the reassurance that care and support will be in place for their dependents.  For many carers for example, having conversations about and making arrangements for the future care and support of those they care for will be an important part of their own Advance Care Planning and may even be a prompt for this. </w:t>
      </w:r>
    </w:p>
    <w:p w:rsidR="00773A1F" w:rsidRPr="003A73F4" w:rsidRDefault="00773A1F" w:rsidP="00773A1F">
      <w:pPr>
        <w:rPr>
          <w:rFonts w:cs="Arial"/>
          <w:sz w:val="36"/>
          <w:szCs w:val="36"/>
        </w:rPr>
      </w:pPr>
      <w:r w:rsidRPr="003A73F4">
        <w:rPr>
          <w:rFonts w:cs="Arial"/>
          <w:sz w:val="36"/>
          <w:szCs w:val="36"/>
        </w:rPr>
        <w:t>It is important to recognise the peace of mind that such conversations and plans can bring.</w:t>
      </w:r>
    </w:p>
    <w:p w:rsidR="00773A1F" w:rsidRPr="003A73F4" w:rsidRDefault="00773A1F" w:rsidP="00773A1F">
      <w:pPr>
        <w:rPr>
          <w:rFonts w:cs="Arial"/>
          <w:sz w:val="36"/>
          <w:szCs w:val="36"/>
        </w:rPr>
      </w:pPr>
      <w:r w:rsidRPr="003A73F4">
        <w:rPr>
          <w:rFonts w:cs="Arial"/>
          <w:sz w:val="36"/>
          <w:szCs w:val="36"/>
        </w:rPr>
        <w:t xml:space="preserve">This is not only for those with dependents.  For some people, Advance Care Planning will include making arrangements for the care of their pets if they were unable to look after them themselves. </w:t>
      </w:r>
    </w:p>
    <w:p w:rsidR="00FC4101" w:rsidRPr="003A73F4" w:rsidRDefault="00FC4101" w:rsidP="00773A1F">
      <w:pPr>
        <w:rPr>
          <w:rFonts w:cs="Arial"/>
          <w:sz w:val="36"/>
          <w:szCs w:val="36"/>
        </w:rPr>
      </w:pPr>
    </w:p>
    <w:p w:rsidR="00521164" w:rsidRPr="003A73F4" w:rsidRDefault="00521164" w:rsidP="00651978">
      <w:pPr>
        <w:pStyle w:val="Heading3"/>
      </w:pPr>
      <w:bookmarkStart w:id="39" w:name="_Toc72333483"/>
      <w:bookmarkStart w:id="40" w:name="_Toc73010407"/>
      <w:bookmarkStart w:id="41" w:name="_Toc90549988"/>
      <w:r w:rsidRPr="003A73F4">
        <w:t>Funeral</w:t>
      </w:r>
      <w:bookmarkEnd w:id="39"/>
      <w:r w:rsidRPr="003A73F4">
        <w:t xml:space="preserve"> Wishes</w:t>
      </w:r>
      <w:bookmarkEnd w:id="40"/>
      <w:bookmarkEnd w:id="41"/>
    </w:p>
    <w:p w:rsidR="00521164" w:rsidRPr="003A73F4" w:rsidRDefault="00521164" w:rsidP="00521164">
      <w:pPr>
        <w:rPr>
          <w:rFonts w:eastAsia="PMingLiU" w:cs="Arial"/>
          <w:sz w:val="36"/>
          <w:szCs w:val="36"/>
          <w:lang w:eastAsia="zh-TW"/>
        </w:rPr>
      </w:pPr>
      <w:r w:rsidRPr="003A73F4">
        <w:rPr>
          <w:rFonts w:eastAsia="PMingLiU" w:cs="Arial"/>
          <w:sz w:val="36"/>
          <w:szCs w:val="36"/>
          <w:lang w:eastAsia="zh-TW"/>
        </w:rPr>
        <w:t xml:space="preserve">For some, thinking about their own funeral or having conversations </w:t>
      </w:r>
      <w:r w:rsidR="00EE7935" w:rsidRPr="003A73F4">
        <w:rPr>
          <w:rFonts w:eastAsia="PMingLiU" w:cs="Arial"/>
          <w:sz w:val="36"/>
          <w:szCs w:val="36"/>
          <w:lang w:eastAsia="zh-TW"/>
        </w:rPr>
        <w:t xml:space="preserve">about it </w:t>
      </w:r>
      <w:r w:rsidRPr="003A73F4">
        <w:rPr>
          <w:rFonts w:eastAsia="PMingLiU" w:cs="Arial"/>
          <w:sz w:val="36"/>
          <w:szCs w:val="36"/>
          <w:lang w:eastAsia="zh-TW"/>
        </w:rPr>
        <w:t xml:space="preserve">with those important to them can be emotional.  Having these conversations however can ensure that the person’s wishes and preferences are known and reflected. This can also help reduce any </w:t>
      </w:r>
      <w:r w:rsidR="0006582D" w:rsidRPr="003A73F4">
        <w:rPr>
          <w:rFonts w:eastAsia="PMingLiU" w:cs="Arial"/>
          <w:sz w:val="36"/>
          <w:szCs w:val="36"/>
          <w:lang w:eastAsia="zh-TW"/>
        </w:rPr>
        <w:t>concerns</w:t>
      </w:r>
      <w:r w:rsidRPr="003A73F4">
        <w:rPr>
          <w:rFonts w:eastAsia="PMingLiU" w:cs="Arial"/>
          <w:sz w:val="36"/>
          <w:szCs w:val="36"/>
          <w:lang w:eastAsia="zh-TW"/>
        </w:rPr>
        <w:t xml:space="preserve"> </w:t>
      </w:r>
      <w:r w:rsidR="0006582D" w:rsidRPr="003A73F4">
        <w:rPr>
          <w:rFonts w:eastAsia="PMingLiU" w:cs="Arial"/>
          <w:sz w:val="36"/>
          <w:szCs w:val="36"/>
          <w:lang w:eastAsia="zh-TW"/>
        </w:rPr>
        <w:t xml:space="preserve">that </w:t>
      </w:r>
      <w:r w:rsidRPr="003A73F4">
        <w:rPr>
          <w:rFonts w:eastAsia="PMingLiU" w:cs="Arial"/>
          <w:sz w:val="36"/>
          <w:szCs w:val="36"/>
          <w:lang w:eastAsia="zh-TW"/>
        </w:rPr>
        <w:t>those important to the person</w:t>
      </w:r>
      <w:r w:rsidR="0006582D" w:rsidRPr="003A73F4">
        <w:rPr>
          <w:rFonts w:eastAsia="PMingLiU" w:cs="Arial"/>
          <w:sz w:val="36"/>
          <w:szCs w:val="36"/>
          <w:lang w:eastAsia="zh-TW"/>
        </w:rPr>
        <w:t xml:space="preserve"> may have,</w:t>
      </w:r>
      <w:r w:rsidRPr="003A73F4">
        <w:rPr>
          <w:sz w:val="36"/>
          <w:szCs w:val="36"/>
        </w:rPr>
        <w:t xml:space="preserve"> </w:t>
      </w:r>
      <w:r w:rsidRPr="003A73F4">
        <w:rPr>
          <w:rFonts w:eastAsia="PMingLiU" w:cs="Arial"/>
          <w:sz w:val="36"/>
          <w:szCs w:val="36"/>
          <w:lang w:eastAsia="zh-TW"/>
        </w:rPr>
        <w:t xml:space="preserve">as they are involved </w:t>
      </w:r>
      <w:r w:rsidR="0006582D" w:rsidRPr="003A73F4">
        <w:rPr>
          <w:rFonts w:eastAsia="PMingLiU" w:cs="Arial"/>
          <w:sz w:val="36"/>
          <w:szCs w:val="36"/>
          <w:lang w:eastAsia="zh-TW"/>
        </w:rPr>
        <w:t xml:space="preserve">in the conversations </w:t>
      </w:r>
      <w:r w:rsidRPr="003A73F4">
        <w:rPr>
          <w:rFonts w:eastAsia="PMingLiU" w:cs="Arial"/>
          <w:sz w:val="36"/>
          <w:szCs w:val="36"/>
          <w:lang w:eastAsia="zh-TW"/>
        </w:rPr>
        <w:t xml:space="preserve">and know what type of funeral the person would want. </w:t>
      </w:r>
    </w:p>
    <w:p w:rsidR="00FC4101" w:rsidRPr="003A73F4" w:rsidRDefault="00FC4101" w:rsidP="00521164">
      <w:pPr>
        <w:rPr>
          <w:rFonts w:eastAsia="PMingLiU" w:cs="Arial"/>
          <w:sz w:val="36"/>
          <w:szCs w:val="36"/>
          <w:lang w:eastAsia="zh-TW"/>
        </w:rPr>
      </w:pPr>
    </w:p>
    <w:p w:rsidR="00521164" w:rsidRPr="003A73F4" w:rsidRDefault="00521164" w:rsidP="00651978">
      <w:pPr>
        <w:pStyle w:val="Heading3"/>
      </w:pPr>
      <w:bookmarkStart w:id="42" w:name="_Toc72333485"/>
      <w:bookmarkStart w:id="43" w:name="_Toc90549989"/>
      <w:bookmarkEnd w:id="42"/>
      <w:r w:rsidRPr="003A73F4">
        <w:t>Online Accounts</w:t>
      </w:r>
      <w:bookmarkEnd w:id="43"/>
    </w:p>
    <w:p w:rsidR="00521164" w:rsidRPr="003A73F4" w:rsidRDefault="00521164" w:rsidP="00521164">
      <w:pPr>
        <w:spacing w:after="120" w:line="240" w:lineRule="auto"/>
        <w:rPr>
          <w:rFonts w:cs="Arial"/>
          <w:sz w:val="36"/>
          <w:szCs w:val="36"/>
        </w:rPr>
      </w:pPr>
      <w:r w:rsidRPr="003A73F4">
        <w:rPr>
          <w:rFonts w:cs="Arial"/>
          <w:sz w:val="36"/>
          <w:szCs w:val="36"/>
        </w:rPr>
        <w:t xml:space="preserve">It is important to consider what will happen to any online accounts after a </w:t>
      </w:r>
      <w:r w:rsidR="004321AC" w:rsidRPr="003A73F4">
        <w:rPr>
          <w:rFonts w:cs="Arial"/>
          <w:sz w:val="36"/>
          <w:szCs w:val="36"/>
        </w:rPr>
        <w:t xml:space="preserve">person dies. </w:t>
      </w:r>
      <w:r w:rsidRPr="003A73F4">
        <w:rPr>
          <w:rFonts w:cs="Arial"/>
          <w:sz w:val="36"/>
          <w:szCs w:val="36"/>
        </w:rPr>
        <w:t xml:space="preserve">This may include </w:t>
      </w:r>
      <w:r w:rsidR="00EE7935" w:rsidRPr="003A73F4">
        <w:rPr>
          <w:rFonts w:cs="Arial"/>
          <w:sz w:val="36"/>
          <w:szCs w:val="36"/>
        </w:rPr>
        <w:t xml:space="preserve">a person </w:t>
      </w:r>
      <w:r w:rsidRPr="003A73F4">
        <w:rPr>
          <w:rFonts w:cs="Arial"/>
          <w:sz w:val="36"/>
          <w:szCs w:val="36"/>
        </w:rPr>
        <w:t xml:space="preserve">deciding what </w:t>
      </w:r>
      <w:r w:rsidR="00EE7935" w:rsidRPr="003A73F4">
        <w:rPr>
          <w:rFonts w:cs="Arial"/>
          <w:sz w:val="36"/>
          <w:szCs w:val="36"/>
        </w:rPr>
        <w:t xml:space="preserve">they </w:t>
      </w:r>
      <w:r w:rsidRPr="003A73F4">
        <w:rPr>
          <w:rFonts w:cs="Arial"/>
          <w:sz w:val="36"/>
          <w:szCs w:val="36"/>
        </w:rPr>
        <w:t xml:space="preserve">would want to happen to photos, videos, emails, banking or other information stored online, </w:t>
      </w:r>
      <w:r w:rsidR="004321AC" w:rsidRPr="003A73F4">
        <w:rPr>
          <w:rFonts w:cs="Arial"/>
          <w:sz w:val="36"/>
          <w:szCs w:val="36"/>
        </w:rPr>
        <w:t xml:space="preserve">sometimes </w:t>
      </w:r>
      <w:r w:rsidRPr="003A73F4">
        <w:rPr>
          <w:rFonts w:cs="Arial"/>
          <w:sz w:val="36"/>
          <w:szCs w:val="36"/>
        </w:rPr>
        <w:t xml:space="preserve">known as a person’s digital legacy. </w:t>
      </w:r>
    </w:p>
    <w:p w:rsidR="00AB510C" w:rsidRPr="003A73F4" w:rsidRDefault="00521164" w:rsidP="00521164">
      <w:pPr>
        <w:rPr>
          <w:rFonts w:cs="Arial"/>
          <w:sz w:val="36"/>
          <w:szCs w:val="36"/>
        </w:rPr>
      </w:pPr>
      <w:r w:rsidRPr="003A73F4">
        <w:rPr>
          <w:rFonts w:cs="Arial"/>
          <w:sz w:val="36"/>
          <w:szCs w:val="36"/>
        </w:rPr>
        <w:t xml:space="preserve">For some people, they may decide </w:t>
      </w:r>
      <w:r w:rsidR="004321AC" w:rsidRPr="003A73F4">
        <w:rPr>
          <w:rFonts w:cs="Arial"/>
          <w:sz w:val="36"/>
          <w:szCs w:val="36"/>
        </w:rPr>
        <w:t>to</w:t>
      </w:r>
      <w:r w:rsidRPr="003A73F4">
        <w:rPr>
          <w:rFonts w:cs="Arial"/>
          <w:sz w:val="36"/>
          <w:szCs w:val="36"/>
        </w:rPr>
        <w:t xml:space="preserve"> share their personal wishes regarding social media or online accounts. (e.g. delete or keep open email, or social media accounts).  </w:t>
      </w:r>
    </w:p>
    <w:p w:rsidR="00E6176C" w:rsidRPr="003A73F4" w:rsidRDefault="006D712D" w:rsidP="003A73F4">
      <w:pPr>
        <w:pStyle w:val="Heading2"/>
      </w:pPr>
      <w:bookmarkStart w:id="44" w:name="_Toc90549990"/>
      <w:r w:rsidRPr="003A73F4">
        <w:t xml:space="preserve">Legal Component </w:t>
      </w:r>
      <w:r w:rsidR="001A1AC0" w:rsidRPr="003A73F4">
        <w:t>o</w:t>
      </w:r>
      <w:r w:rsidRPr="003A73F4">
        <w:t>f</w:t>
      </w:r>
      <w:r w:rsidR="001A1AC0" w:rsidRPr="003A73F4">
        <w:t xml:space="preserve"> Advance Care Planning</w:t>
      </w:r>
      <w:bookmarkEnd w:id="44"/>
    </w:p>
    <w:p w:rsidR="001760BC" w:rsidRPr="003A73F4" w:rsidRDefault="00EA2ACD" w:rsidP="00325839">
      <w:pPr>
        <w:spacing w:before="200"/>
        <w:jc w:val="center"/>
        <w:rPr>
          <w:rFonts w:eastAsia="Calibri" w:cs="Arial"/>
          <w:sz w:val="28"/>
          <w:szCs w:val="28"/>
        </w:rPr>
      </w:pPr>
      <w:r w:rsidRPr="003A73F4">
        <w:rPr>
          <w:rFonts w:eastAsia="Calibri" w:cs="Arial"/>
          <w:noProof/>
          <w:sz w:val="28"/>
          <w:szCs w:val="28"/>
          <w:lang w:eastAsia="en-GB"/>
        </w:rPr>
        <w:drawing>
          <wp:inline distT="0" distB="0" distL="0" distR="0" wp14:anchorId="50E31F50" wp14:editId="797C974D">
            <wp:extent cx="5238095" cy="3895238"/>
            <wp:effectExtent l="0" t="0" r="1270" b="0"/>
            <wp:docPr id="4" name="Picture 4" descr="The detail of this component is explained further below" title="The Legal component shown as a quadrant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Legal.PNG"/>
                    <pic:cNvPicPr/>
                  </pic:nvPicPr>
                  <pic:blipFill>
                    <a:blip r:embed="rId19">
                      <a:extLst>
                        <a:ext uri="{28A0092B-C50C-407E-A947-70E740481C1C}">
                          <a14:useLocalDpi xmlns:a14="http://schemas.microsoft.com/office/drawing/2010/main" val="0"/>
                        </a:ext>
                      </a:extLst>
                    </a:blip>
                    <a:stretch>
                      <a:fillRect/>
                    </a:stretch>
                  </pic:blipFill>
                  <pic:spPr>
                    <a:xfrm>
                      <a:off x="0" y="0"/>
                      <a:ext cx="5238095" cy="3895238"/>
                    </a:xfrm>
                    <a:prstGeom prst="rect">
                      <a:avLst/>
                    </a:prstGeom>
                  </pic:spPr>
                </pic:pic>
              </a:graphicData>
            </a:graphic>
          </wp:inline>
        </w:drawing>
      </w:r>
    </w:p>
    <w:p w:rsidR="0060383D" w:rsidRPr="003A73F4" w:rsidRDefault="0060383D" w:rsidP="00651978">
      <w:pPr>
        <w:pStyle w:val="Heading3"/>
        <w:rPr>
          <w:lang w:val="en"/>
        </w:rPr>
      </w:pPr>
      <w:bookmarkStart w:id="45" w:name="_Toc90549991"/>
      <w:r w:rsidRPr="003A73F4">
        <w:rPr>
          <w:lang w:val="en"/>
        </w:rPr>
        <w:t>Mental Capacity Act (NI) 2016</w:t>
      </w:r>
      <w:bookmarkEnd w:id="45"/>
    </w:p>
    <w:p w:rsidR="001F2D02" w:rsidRPr="006F705F" w:rsidRDefault="00494E6C" w:rsidP="006F705F">
      <w:pPr>
        <w:rPr>
          <w:sz w:val="36"/>
          <w:szCs w:val="36"/>
          <w:lang w:val="en"/>
        </w:rPr>
      </w:pPr>
      <w:r w:rsidRPr="006F705F">
        <w:rPr>
          <w:sz w:val="36"/>
          <w:szCs w:val="36"/>
          <w:lang w:val="en"/>
        </w:rPr>
        <w:t xml:space="preserve">Advance Care Planning </w:t>
      </w:r>
      <w:r w:rsidR="00F23263" w:rsidRPr="006F705F">
        <w:rPr>
          <w:sz w:val="36"/>
          <w:szCs w:val="36"/>
          <w:lang w:val="en"/>
        </w:rPr>
        <w:t xml:space="preserve">includes references </w:t>
      </w:r>
      <w:r w:rsidRPr="006F705F">
        <w:rPr>
          <w:sz w:val="36"/>
          <w:szCs w:val="36"/>
          <w:lang w:val="en"/>
        </w:rPr>
        <w:t xml:space="preserve">to a person having mental capacity so it is important to understand what this means. </w:t>
      </w:r>
      <w:r w:rsidR="00B04FCB" w:rsidRPr="006F705F">
        <w:rPr>
          <w:sz w:val="36"/>
          <w:szCs w:val="36"/>
          <w:lang w:val="en"/>
        </w:rPr>
        <w:t>The first principle of the Mental Capacity Act (NI) 2016 is a person is not to be treated as lacking capacity unless it is established that the person lacks capacity in relation to the matter in question.</w:t>
      </w:r>
      <w:r w:rsidR="001A5754" w:rsidRPr="006F705F">
        <w:rPr>
          <w:rFonts w:eastAsia="Calibri"/>
          <w:sz w:val="36"/>
          <w:szCs w:val="36"/>
          <w:vertAlign w:val="superscript"/>
          <w:lang w:val="en"/>
        </w:rPr>
        <w:footnoteReference w:id="16"/>
      </w:r>
      <w:r w:rsidR="00D339CA" w:rsidRPr="006F705F">
        <w:rPr>
          <w:sz w:val="36"/>
          <w:szCs w:val="36"/>
          <w:lang w:val="en"/>
        </w:rPr>
        <w:t xml:space="preserve"> </w:t>
      </w:r>
      <w:r w:rsidR="00B04FCB" w:rsidRPr="006F705F">
        <w:rPr>
          <w:sz w:val="36"/>
          <w:szCs w:val="36"/>
          <w:lang w:val="en"/>
        </w:rPr>
        <w:t xml:space="preserve"> </w:t>
      </w:r>
      <w:r w:rsidR="00D77545" w:rsidRPr="006F705F">
        <w:rPr>
          <w:sz w:val="36"/>
          <w:szCs w:val="36"/>
          <w:lang w:val="en"/>
        </w:rPr>
        <w:t xml:space="preserve">A person may be able to make some decisions at one time but not another. </w:t>
      </w:r>
      <w:r w:rsidRPr="006F705F">
        <w:rPr>
          <w:sz w:val="36"/>
          <w:szCs w:val="36"/>
          <w:lang w:val="en"/>
        </w:rPr>
        <w:t xml:space="preserve"> Mental capacity is </w:t>
      </w:r>
      <w:r w:rsidR="002558E7" w:rsidRPr="006F705F">
        <w:rPr>
          <w:sz w:val="36"/>
          <w:szCs w:val="36"/>
          <w:lang w:val="en"/>
        </w:rPr>
        <w:t>both decision and time specific</w:t>
      </w:r>
      <w:r w:rsidR="00337F89" w:rsidRPr="006F705F">
        <w:rPr>
          <w:sz w:val="36"/>
          <w:szCs w:val="36"/>
          <w:lang w:val="en"/>
        </w:rPr>
        <w:t>, this means</w:t>
      </w:r>
      <w:r w:rsidR="003B3EBB" w:rsidRPr="006F705F">
        <w:rPr>
          <w:sz w:val="36"/>
          <w:szCs w:val="36"/>
          <w:lang w:val="en"/>
        </w:rPr>
        <w:t>:</w:t>
      </w:r>
      <w:r w:rsidRPr="006F705F">
        <w:rPr>
          <w:sz w:val="36"/>
          <w:szCs w:val="36"/>
          <w:lang w:val="en"/>
        </w:rPr>
        <w:t xml:space="preserve"> </w:t>
      </w:r>
    </w:p>
    <w:p w:rsidR="00494E6C" w:rsidRPr="006F705F" w:rsidRDefault="00494E6C" w:rsidP="006F705F">
      <w:pPr>
        <w:rPr>
          <w:sz w:val="36"/>
          <w:szCs w:val="36"/>
          <w:lang w:val="en"/>
        </w:rPr>
      </w:pPr>
      <w:r w:rsidRPr="006F705F">
        <w:rPr>
          <w:sz w:val="36"/>
          <w:szCs w:val="36"/>
          <w:lang w:val="en"/>
        </w:rPr>
        <w:t>A person should have the relevant mental capacity for a specific decision at that time</w:t>
      </w:r>
      <w:r w:rsidR="003B3EBB" w:rsidRPr="006F705F">
        <w:rPr>
          <w:sz w:val="36"/>
          <w:szCs w:val="36"/>
          <w:lang w:val="en"/>
        </w:rPr>
        <w:t>;</w:t>
      </w:r>
    </w:p>
    <w:p w:rsidR="00494E6C" w:rsidRPr="006F705F" w:rsidRDefault="00015BEC" w:rsidP="006F705F">
      <w:pPr>
        <w:rPr>
          <w:sz w:val="36"/>
          <w:szCs w:val="36"/>
          <w:lang w:val="en"/>
        </w:rPr>
      </w:pPr>
      <w:r w:rsidRPr="006F705F">
        <w:rPr>
          <w:sz w:val="36"/>
          <w:szCs w:val="36"/>
          <w:lang w:val="en"/>
        </w:rPr>
        <w:t>A</w:t>
      </w:r>
      <w:r w:rsidR="00494E6C" w:rsidRPr="006F705F">
        <w:rPr>
          <w:sz w:val="36"/>
          <w:szCs w:val="36"/>
          <w:lang w:val="en"/>
        </w:rPr>
        <w:t xml:space="preserve"> person may lack the mental capacity for some specific decisions at that time but retain the </w:t>
      </w:r>
      <w:r w:rsidR="003B3EBB" w:rsidRPr="006F705F">
        <w:rPr>
          <w:sz w:val="36"/>
          <w:szCs w:val="36"/>
          <w:lang w:val="en"/>
        </w:rPr>
        <w:t>mental capacity for many others;</w:t>
      </w:r>
    </w:p>
    <w:p w:rsidR="00494E6C" w:rsidRPr="006F705F" w:rsidRDefault="00494E6C" w:rsidP="006F705F">
      <w:pPr>
        <w:rPr>
          <w:sz w:val="36"/>
          <w:szCs w:val="36"/>
          <w:lang w:val="en"/>
        </w:rPr>
      </w:pPr>
      <w:r w:rsidRPr="006F705F">
        <w:rPr>
          <w:sz w:val="36"/>
          <w:szCs w:val="36"/>
          <w:lang w:val="en"/>
        </w:rPr>
        <w:t xml:space="preserve">Even if </w:t>
      </w:r>
      <w:r w:rsidR="00015BEC" w:rsidRPr="006F705F">
        <w:rPr>
          <w:sz w:val="36"/>
          <w:szCs w:val="36"/>
          <w:lang w:val="en"/>
        </w:rPr>
        <w:t>a</w:t>
      </w:r>
      <w:r w:rsidRPr="006F705F">
        <w:rPr>
          <w:sz w:val="36"/>
          <w:szCs w:val="36"/>
          <w:lang w:val="en"/>
        </w:rPr>
        <w:t xml:space="preserve"> person lacks the relevant mental capacity for a specific decision at that time, </w:t>
      </w:r>
      <w:r w:rsidRPr="006F705F">
        <w:rPr>
          <w:sz w:val="36"/>
          <w:szCs w:val="36"/>
        </w:rPr>
        <w:t>their wishes, feelings, beliefs and values are central and the person still needs to be supported to be involved as much as possible</w:t>
      </w:r>
      <w:r w:rsidR="003B3EBB" w:rsidRPr="006F705F">
        <w:rPr>
          <w:sz w:val="36"/>
          <w:szCs w:val="36"/>
        </w:rPr>
        <w:t>.</w:t>
      </w:r>
    </w:p>
    <w:p w:rsidR="0080328D" w:rsidRPr="006F705F" w:rsidRDefault="00586020" w:rsidP="006F705F">
      <w:pPr>
        <w:rPr>
          <w:rFonts w:eastAsia="Calibri"/>
          <w:sz w:val="36"/>
          <w:szCs w:val="36"/>
        </w:rPr>
      </w:pPr>
      <w:r w:rsidRPr="006F705F">
        <w:rPr>
          <w:rFonts w:eastAsia="Calibri"/>
          <w:sz w:val="36"/>
          <w:szCs w:val="36"/>
        </w:rPr>
        <w:t xml:space="preserve">Advance Care Planning </w:t>
      </w:r>
      <w:r w:rsidR="00F02D1E" w:rsidRPr="006F705F">
        <w:rPr>
          <w:rFonts w:eastAsia="Calibri"/>
          <w:sz w:val="36"/>
          <w:szCs w:val="36"/>
        </w:rPr>
        <w:t xml:space="preserve">conversations, any recommendations and/or decisions will </w:t>
      </w:r>
      <w:r w:rsidRPr="006F705F">
        <w:rPr>
          <w:rFonts w:eastAsia="Calibri"/>
          <w:sz w:val="36"/>
          <w:szCs w:val="36"/>
        </w:rPr>
        <w:t>be used when the person cannot make decisions for themselves</w:t>
      </w:r>
      <w:r w:rsidR="00F611D3" w:rsidRPr="006F705F">
        <w:rPr>
          <w:rFonts w:eastAsia="Calibri"/>
          <w:sz w:val="36"/>
          <w:szCs w:val="36"/>
        </w:rPr>
        <w:t xml:space="preserve">. This may be because </w:t>
      </w:r>
      <w:r w:rsidRPr="006F705F">
        <w:rPr>
          <w:rFonts w:eastAsia="Calibri"/>
          <w:sz w:val="36"/>
          <w:szCs w:val="36"/>
        </w:rPr>
        <w:t xml:space="preserve">even with support, they lack the mental capacity to make the </w:t>
      </w:r>
      <w:r w:rsidR="00654203" w:rsidRPr="006F705F">
        <w:rPr>
          <w:rFonts w:eastAsia="Calibri"/>
          <w:sz w:val="36"/>
          <w:szCs w:val="36"/>
        </w:rPr>
        <w:t xml:space="preserve">specific </w:t>
      </w:r>
      <w:r w:rsidRPr="006F705F">
        <w:rPr>
          <w:rFonts w:eastAsia="Calibri"/>
          <w:sz w:val="36"/>
          <w:szCs w:val="36"/>
        </w:rPr>
        <w:t>decision at that time.</w:t>
      </w:r>
    </w:p>
    <w:p w:rsidR="009D25F6" w:rsidRPr="006F705F" w:rsidRDefault="00586020" w:rsidP="006F705F">
      <w:pPr>
        <w:rPr>
          <w:rFonts w:eastAsia="Calibri"/>
          <w:sz w:val="36"/>
          <w:szCs w:val="36"/>
        </w:rPr>
      </w:pPr>
      <w:r w:rsidRPr="006F705F">
        <w:rPr>
          <w:rFonts w:eastAsia="Calibri"/>
          <w:sz w:val="36"/>
          <w:szCs w:val="36"/>
        </w:rPr>
        <w:t xml:space="preserve">In order to have the capacity to make the </w:t>
      </w:r>
      <w:r w:rsidR="00654203" w:rsidRPr="006F705F">
        <w:rPr>
          <w:rFonts w:eastAsia="Calibri"/>
          <w:sz w:val="36"/>
          <w:szCs w:val="36"/>
        </w:rPr>
        <w:t>specific</w:t>
      </w:r>
      <w:r w:rsidRPr="006F705F">
        <w:rPr>
          <w:rFonts w:eastAsia="Calibri"/>
          <w:sz w:val="36"/>
          <w:szCs w:val="36"/>
        </w:rPr>
        <w:t xml:space="preserve"> decision, </w:t>
      </w:r>
      <w:r w:rsidR="00F02D1E" w:rsidRPr="006F705F">
        <w:rPr>
          <w:rFonts w:eastAsia="Calibri"/>
          <w:sz w:val="36"/>
          <w:szCs w:val="36"/>
        </w:rPr>
        <w:t>a person must</w:t>
      </w:r>
      <w:r w:rsidRPr="006F705F">
        <w:rPr>
          <w:rFonts w:eastAsia="Calibri"/>
          <w:sz w:val="36"/>
          <w:szCs w:val="36"/>
        </w:rPr>
        <w:t xml:space="preserve"> be able to: understand</w:t>
      </w:r>
      <w:r w:rsidR="00DD7A0C" w:rsidRPr="006F705F">
        <w:rPr>
          <w:rFonts w:eastAsia="Calibri"/>
          <w:sz w:val="36"/>
          <w:szCs w:val="36"/>
        </w:rPr>
        <w:t>; retain</w:t>
      </w:r>
      <w:r w:rsidRPr="006F705F">
        <w:rPr>
          <w:rFonts w:eastAsia="Calibri"/>
          <w:sz w:val="36"/>
          <w:szCs w:val="36"/>
        </w:rPr>
        <w:t xml:space="preserve">; appreciate, use and weigh the relevant information; and communicate </w:t>
      </w:r>
      <w:r w:rsidR="00F02D1E" w:rsidRPr="006F705F">
        <w:rPr>
          <w:rFonts w:eastAsia="Calibri"/>
          <w:sz w:val="36"/>
          <w:szCs w:val="36"/>
        </w:rPr>
        <w:t>their</w:t>
      </w:r>
      <w:r w:rsidRPr="006F705F">
        <w:rPr>
          <w:rFonts w:eastAsia="Calibri"/>
          <w:sz w:val="36"/>
          <w:szCs w:val="36"/>
        </w:rPr>
        <w:t xml:space="preserve"> decision. When a person lacks capacity for a </w:t>
      </w:r>
      <w:r w:rsidR="0080328D" w:rsidRPr="006F705F">
        <w:rPr>
          <w:rFonts w:eastAsia="Calibri"/>
          <w:sz w:val="36"/>
          <w:szCs w:val="36"/>
        </w:rPr>
        <w:t xml:space="preserve">specific </w:t>
      </w:r>
      <w:r w:rsidRPr="006F705F">
        <w:rPr>
          <w:rFonts w:eastAsia="Calibri"/>
          <w:sz w:val="36"/>
          <w:szCs w:val="36"/>
        </w:rPr>
        <w:t>decision</w:t>
      </w:r>
      <w:r w:rsidR="00D339CA" w:rsidRPr="006F705F">
        <w:rPr>
          <w:rFonts w:eastAsia="Calibri"/>
          <w:sz w:val="36"/>
          <w:szCs w:val="36"/>
        </w:rPr>
        <w:t>,</w:t>
      </w:r>
      <w:r w:rsidR="00654203" w:rsidRPr="006F705F">
        <w:rPr>
          <w:rFonts w:eastAsia="Calibri"/>
          <w:sz w:val="36"/>
          <w:szCs w:val="36"/>
        </w:rPr>
        <w:t xml:space="preserve"> prior </w:t>
      </w:r>
      <w:r w:rsidRPr="006F705F">
        <w:rPr>
          <w:rFonts w:eastAsia="Calibri"/>
          <w:sz w:val="36"/>
          <w:szCs w:val="36"/>
        </w:rPr>
        <w:t xml:space="preserve">Advance Care Planning </w:t>
      </w:r>
      <w:r w:rsidR="00F02D1E" w:rsidRPr="006F705F">
        <w:rPr>
          <w:rFonts w:eastAsia="Calibri"/>
          <w:sz w:val="36"/>
          <w:szCs w:val="36"/>
        </w:rPr>
        <w:t xml:space="preserve">conversations, any recommendations and/or decisions </w:t>
      </w:r>
      <w:r w:rsidRPr="006F705F">
        <w:rPr>
          <w:rFonts w:eastAsia="Calibri"/>
          <w:sz w:val="36"/>
          <w:szCs w:val="36"/>
        </w:rPr>
        <w:t>can help guide those providing care, support or treatment so that, as far as is possible, this is provided in line with the person’s wishes, feelings, beliefs and values for their future care</w:t>
      </w:r>
      <w:r w:rsidR="009D25F6" w:rsidRPr="006F705F">
        <w:rPr>
          <w:rFonts w:eastAsia="Calibri"/>
          <w:sz w:val="36"/>
          <w:szCs w:val="36"/>
        </w:rPr>
        <w:t>.</w:t>
      </w:r>
    </w:p>
    <w:p w:rsidR="00601031" w:rsidRPr="006F705F" w:rsidRDefault="00CA2C16" w:rsidP="006F705F">
      <w:pPr>
        <w:rPr>
          <w:rFonts w:eastAsia="Calibri"/>
          <w:sz w:val="36"/>
          <w:szCs w:val="36"/>
          <w:lang w:val="en"/>
        </w:rPr>
      </w:pPr>
      <w:r w:rsidRPr="006F705F">
        <w:rPr>
          <w:rFonts w:eastAsia="Calibri"/>
          <w:sz w:val="36"/>
          <w:szCs w:val="36"/>
          <w:lang w:val="en"/>
        </w:rPr>
        <w:t xml:space="preserve">The Mental Capacity Act (NI) 2016 </w:t>
      </w:r>
      <w:r w:rsidR="00601031" w:rsidRPr="006F705F">
        <w:rPr>
          <w:rFonts w:eastAsia="Calibri"/>
          <w:sz w:val="36"/>
          <w:szCs w:val="36"/>
          <w:lang w:val="en"/>
        </w:rPr>
        <w:t>is an Act of the Northern Ireland Assembly. The Act received Royal Assent on the 9th May 2016.</w:t>
      </w:r>
      <w:r w:rsidR="0064414E" w:rsidRPr="006F705F">
        <w:rPr>
          <w:rStyle w:val="FootnoteReference"/>
          <w:rFonts w:cs="Arial"/>
          <w:sz w:val="36"/>
          <w:szCs w:val="36"/>
        </w:rPr>
        <w:footnoteReference w:id="17"/>
      </w:r>
      <w:r w:rsidRPr="006F705F">
        <w:rPr>
          <w:rFonts w:eastAsia="Calibri"/>
          <w:sz w:val="36"/>
          <w:szCs w:val="36"/>
          <w:lang w:val="en"/>
        </w:rPr>
        <w:t xml:space="preserve"> </w:t>
      </w:r>
      <w:r w:rsidR="00601031" w:rsidRPr="006F705F">
        <w:rPr>
          <w:rFonts w:eastAsia="Calibri"/>
          <w:sz w:val="36"/>
          <w:szCs w:val="36"/>
          <w:lang w:val="en"/>
        </w:rPr>
        <w:t>Section 3 of the Mental Capacity Act (NI) 2016 assigns the following meaning to the term “lack of capacity”;</w:t>
      </w:r>
    </w:p>
    <w:p w:rsidR="00601031" w:rsidRPr="003A73F4" w:rsidRDefault="00601031" w:rsidP="00BF67FA">
      <w:pPr>
        <w:shd w:val="clear" w:color="auto" w:fill="FFFFFF"/>
        <w:spacing w:after="120"/>
        <w:jc w:val="both"/>
        <w:outlineLvl w:val="3"/>
        <w:rPr>
          <w:rFonts w:eastAsia="Calibri" w:cs="Arial"/>
          <w:sz w:val="36"/>
          <w:szCs w:val="36"/>
          <w:lang w:val="en"/>
        </w:rPr>
      </w:pPr>
    </w:p>
    <w:p w:rsidR="00651978" w:rsidRPr="006F705F" w:rsidRDefault="00651978" w:rsidP="006F705F">
      <w:pPr>
        <w:rPr>
          <w:sz w:val="36"/>
          <w:szCs w:val="36"/>
          <w:lang w:val="en"/>
        </w:rPr>
      </w:pPr>
      <w:r w:rsidRPr="006F705F">
        <w:rPr>
          <w:sz w:val="36"/>
          <w:szCs w:val="36"/>
          <w:lang w:val="en"/>
        </w:rPr>
        <w:t>Section 3 of the Mental Capacity Act (NI) 2016</w:t>
      </w:r>
    </w:p>
    <w:p w:rsidR="00651978" w:rsidRPr="006F705F" w:rsidRDefault="00651978" w:rsidP="006F705F">
      <w:pPr>
        <w:rPr>
          <w:sz w:val="36"/>
          <w:szCs w:val="36"/>
          <w:lang w:val="en"/>
        </w:rPr>
      </w:pPr>
      <w:r w:rsidRPr="006F705F">
        <w:rPr>
          <w:sz w:val="36"/>
          <w:szCs w:val="36"/>
          <w:lang w:val="en"/>
        </w:rPr>
        <w:t xml:space="preserve">“(1) For the purposes of this Act, a person who is 16 or over lacks capacity in relation to a matter if, at the material time, the person is unable to make a decision for himself or herself about the matter (within the meaning given by section 4) because of an impairment of, or a disturbance in the functioning of, the mind or brain. </w:t>
      </w:r>
    </w:p>
    <w:p w:rsidR="00651978" w:rsidRPr="006F705F" w:rsidRDefault="00651978" w:rsidP="006F705F">
      <w:pPr>
        <w:rPr>
          <w:sz w:val="36"/>
          <w:szCs w:val="36"/>
          <w:lang w:val="en"/>
        </w:rPr>
      </w:pPr>
      <w:r w:rsidRPr="006F705F">
        <w:rPr>
          <w:sz w:val="36"/>
          <w:szCs w:val="36"/>
          <w:lang w:val="en"/>
        </w:rPr>
        <w:t>(2) It does not matter;</w:t>
      </w:r>
    </w:p>
    <w:p w:rsidR="00651978" w:rsidRPr="006F705F" w:rsidRDefault="00651978" w:rsidP="006F705F">
      <w:pPr>
        <w:rPr>
          <w:sz w:val="36"/>
          <w:szCs w:val="36"/>
          <w:lang w:val="en"/>
        </w:rPr>
      </w:pPr>
      <w:r w:rsidRPr="006F705F">
        <w:rPr>
          <w:sz w:val="36"/>
          <w:szCs w:val="36"/>
          <w:lang w:val="en"/>
        </w:rPr>
        <w:t>(a) whether the impairment or disturbance is permanent or temporary;</w:t>
      </w:r>
    </w:p>
    <w:p w:rsidR="00651978" w:rsidRPr="006F705F" w:rsidRDefault="00651978" w:rsidP="006F705F">
      <w:pPr>
        <w:rPr>
          <w:sz w:val="36"/>
          <w:szCs w:val="36"/>
          <w:lang w:val="en"/>
        </w:rPr>
      </w:pPr>
      <w:r w:rsidRPr="006F705F">
        <w:rPr>
          <w:sz w:val="36"/>
          <w:szCs w:val="36"/>
          <w:lang w:val="en"/>
        </w:rPr>
        <w:t>(b) what the cause of the impairment or disturbance is.</w:t>
      </w:r>
    </w:p>
    <w:p w:rsidR="00651978" w:rsidRPr="006F705F" w:rsidRDefault="00651978" w:rsidP="006F705F">
      <w:pPr>
        <w:rPr>
          <w:sz w:val="36"/>
          <w:szCs w:val="36"/>
          <w:lang w:val="en"/>
        </w:rPr>
      </w:pPr>
      <w:r w:rsidRPr="006F705F">
        <w:rPr>
          <w:sz w:val="36"/>
          <w:szCs w:val="36"/>
          <w:lang w:val="en"/>
        </w:rPr>
        <w:t>(3) In particular, it does not matter whether the impairment or disturbance is caused by a disorder or disability or otherwise than by a disorder or disability.”</w:t>
      </w:r>
    </w:p>
    <w:p w:rsidR="00601031" w:rsidRPr="006F705F" w:rsidRDefault="00601031" w:rsidP="006F705F">
      <w:pPr>
        <w:rPr>
          <w:sz w:val="36"/>
          <w:szCs w:val="36"/>
          <w:lang w:val="en"/>
        </w:rPr>
      </w:pPr>
    </w:p>
    <w:p w:rsidR="00D676DA" w:rsidRPr="006F705F" w:rsidRDefault="00601031" w:rsidP="006F705F">
      <w:pPr>
        <w:rPr>
          <w:sz w:val="36"/>
          <w:szCs w:val="36"/>
          <w:lang w:val="en"/>
        </w:rPr>
      </w:pPr>
      <w:r w:rsidRPr="006F705F">
        <w:rPr>
          <w:sz w:val="36"/>
          <w:szCs w:val="36"/>
          <w:lang w:val="en"/>
        </w:rPr>
        <w:t>The Act</w:t>
      </w:r>
      <w:r w:rsidR="00CA2C16" w:rsidRPr="006F705F">
        <w:rPr>
          <w:sz w:val="36"/>
          <w:szCs w:val="36"/>
          <w:lang w:val="en"/>
        </w:rPr>
        <w:t xml:space="preserve"> </w:t>
      </w:r>
      <w:r w:rsidR="00DD7A0C" w:rsidRPr="006F705F">
        <w:rPr>
          <w:sz w:val="36"/>
          <w:szCs w:val="36"/>
          <w:lang w:val="en"/>
        </w:rPr>
        <w:t>specifies</w:t>
      </w:r>
      <w:r w:rsidR="00CA2C16" w:rsidRPr="006F705F">
        <w:rPr>
          <w:sz w:val="36"/>
          <w:szCs w:val="36"/>
          <w:lang w:val="en"/>
        </w:rPr>
        <w:t xml:space="preserve"> that a ‘lack of capacity’ is about a person not being able to make a decision for themselves on a specific matter.</w:t>
      </w:r>
    </w:p>
    <w:p w:rsidR="006236A5" w:rsidRPr="006F705F" w:rsidRDefault="00311E1F" w:rsidP="006F705F">
      <w:pPr>
        <w:rPr>
          <w:sz w:val="36"/>
          <w:szCs w:val="36"/>
          <w:lang w:val="en"/>
        </w:rPr>
      </w:pPr>
      <w:r w:rsidRPr="006F705F">
        <w:rPr>
          <w:sz w:val="36"/>
          <w:szCs w:val="36"/>
          <w:lang w:val="en"/>
        </w:rPr>
        <w:t xml:space="preserve">It also </w:t>
      </w:r>
      <w:r w:rsidR="007139BF" w:rsidRPr="006F705F">
        <w:rPr>
          <w:sz w:val="36"/>
          <w:szCs w:val="36"/>
          <w:lang w:val="en"/>
        </w:rPr>
        <w:t>recognises</w:t>
      </w:r>
      <w:r w:rsidRPr="006F705F">
        <w:rPr>
          <w:sz w:val="36"/>
          <w:szCs w:val="36"/>
          <w:lang w:val="en"/>
        </w:rPr>
        <w:t xml:space="preserve"> that m</w:t>
      </w:r>
      <w:r w:rsidR="006236A5" w:rsidRPr="006F705F">
        <w:rPr>
          <w:sz w:val="36"/>
          <w:szCs w:val="36"/>
          <w:lang w:val="en"/>
        </w:rPr>
        <w:t>ental capacity can fluctuate and can be temporary or permanent.</w:t>
      </w:r>
    </w:p>
    <w:p w:rsidR="00DD7A0C" w:rsidRPr="006F705F" w:rsidRDefault="00124A54" w:rsidP="006F705F">
      <w:pPr>
        <w:rPr>
          <w:sz w:val="36"/>
          <w:szCs w:val="36"/>
        </w:rPr>
      </w:pPr>
      <w:r w:rsidRPr="006F705F">
        <w:rPr>
          <w:color w:val="000000"/>
          <w:sz w:val="36"/>
          <w:szCs w:val="36"/>
          <w:lang w:val="en"/>
        </w:rPr>
        <w:t>There are a number of very important princ</w:t>
      </w:r>
      <w:r w:rsidR="00867D12" w:rsidRPr="006F705F">
        <w:rPr>
          <w:color w:val="000000"/>
          <w:sz w:val="36"/>
          <w:szCs w:val="36"/>
          <w:lang w:val="en"/>
        </w:rPr>
        <w:t>iples in the Mental Capacity Act</w:t>
      </w:r>
      <w:r w:rsidR="00A34374" w:rsidRPr="006F705F">
        <w:rPr>
          <w:color w:val="000000"/>
          <w:sz w:val="36"/>
          <w:szCs w:val="36"/>
          <w:lang w:val="en"/>
        </w:rPr>
        <w:t xml:space="preserve"> (NI) 2016</w:t>
      </w:r>
      <w:r w:rsidRPr="006F705F">
        <w:rPr>
          <w:color w:val="000000"/>
          <w:sz w:val="36"/>
          <w:szCs w:val="36"/>
          <w:lang w:val="en"/>
        </w:rPr>
        <w:t xml:space="preserve"> about </w:t>
      </w:r>
      <w:r w:rsidR="00B02DA0" w:rsidRPr="006F705F">
        <w:rPr>
          <w:color w:val="000000"/>
          <w:sz w:val="36"/>
          <w:szCs w:val="36"/>
          <w:lang w:val="en"/>
        </w:rPr>
        <w:t>c</w:t>
      </w:r>
      <w:r w:rsidRPr="006F705F">
        <w:rPr>
          <w:color w:val="000000"/>
          <w:sz w:val="36"/>
          <w:szCs w:val="36"/>
          <w:lang w:val="en"/>
        </w:rPr>
        <w:t xml:space="preserve">apacity which help </w:t>
      </w:r>
      <w:r w:rsidR="004B2FC6" w:rsidRPr="006F705F">
        <w:rPr>
          <w:color w:val="000000"/>
          <w:sz w:val="36"/>
          <w:szCs w:val="36"/>
          <w:lang w:val="en"/>
        </w:rPr>
        <w:t>prevent it</w:t>
      </w:r>
      <w:r w:rsidRPr="006F705F">
        <w:rPr>
          <w:color w:val="000000"/>
          <w:sz w:val="36"/>
          <w:szCs w:val="36"/>
          <w:lang w:val="en"/>
        </w:rPr>
        <w:t xml:space="preserve"> being wrongly assumed </w:t>
      </w:r>
      <w:r w:rsidR="0006582D" w:rsidRPr="006F705F">
        <w:rPr>
          <w:color w:val="000000"/>
          <w:sz w:val="36"/>
          <w:szCs w:val="36"/>
          <w:lang w:val="en"/>
        </w:rPr>
        <w:t>a person has</w:t>
      </w:r>
      <w:r w:rsidRPr="006F705F">
        <w:rPr>
          <w:color w:val="000000"/>
          <w:sz w:val="36"/>
          <w:szCs w:val="36"/>
          <w:lang w:val="en"/>
        </w:rPr>
        <w:t xml:space="preserve"> lack </w:t>
      </w:r>
      <w:r w:rsidR="0006582D" w:rsidRPr="006F705F">
        <w:rPr>
          <w:color w:val="000000"/>
          <w:sz w:val="36"/>
          <w:szCs w:val="36"/>
          <w:lang w:val="en"/>
        </w:rPr>
        <w:t xml:space="preserve">of </w:t>
      </w:r>
      <w:r w:rsidRPr="006F705F">
        <w:rPr>
          <w:color w:val="000000"/>
          <w:sz w:val="36"/>
          <w:szCs w:val="36"/>
          <w:lang w:val="en"/>
        </w:rPr>
        <w:t>mental capacity.</w:t>
      </w:r>
      <w:r w:rsidRPr="006F705F">
        <w:rPr>
          <w:rFonts w:eastAsia="Times New Roman"/>
          <w:color w:val="000000"/>
          <w:sz w:val="36"/>
          <w:szCs w:val="36"/>
          <w:lang w:eastAsia="en-GB"/>
        </w:rPr>
        <w:t xml:space="preserve"> </w:t>
      </w:r>
      <w:r w:rsidR="00DD7A0C" w:rsidRPr="006F705F">
        <w:rPr>
          <w:sz w:val="36"/>
          <w:szCs w:val="36"/>
        </w:rPr>
        <w:t xml:space="preserve">The statutory principles </w:t>
      </w:r>
      <w:r w:rsidR="0006582D" w:rsidRPr="006F705F">
        <w:rPr>
          <w:sz w:val="36"/>
          <w:szCs w:val="36"/>
        </w:rPr>
        <w:t>of the Mental Capacity Act</w:t>
      </w:r>
      <w:r w:rsidR="00B22A4D" w:rsidRPr="006F705F">
        <w:rPr>
          <w:sz w:val="36"/>
          <w:szCs w:val="36"/>
        </w:rPr>
        <w:t xml:space="preserve"> </w:t>
      </w:r>
      <w:r w:rsidR="00B22A4D" w:rsidRPr="006F705F">
        <w:rPr>
          <w:color w:val="000000"/>
          <w:sz w:val="36"/>
          <w:szCs w:val="36"/>
          <w:lang w:val="en"/>
        </w:rPr>
        <w:t xml:space="preserve">(NI) 2016 </w:t>
      </w:r>
      <w:r w:rsidR="00B22A4D" w:rsidRPr="006F705F">
        <w:rPr>
          <w:sz w:val="36"/>
          <w:szCs w:val="36"/>
        </w:rPr>
        <w:t>are</w:t>
      </w:r>
      <w:r w:rsidR="005C2DC4" w:rsidRPr="006F705F">
        <w:rPr>
          <w:rStyle w:val="FootnoteReference"/>
          <w:rFonts w:eastAsia="Calibri" w:cs="Arial"/>
          <w:sz w:val="36"/>
          <w:szCs w:val="36"/>
        </w:rPr>
        <w:footnoteReference w:id="18"/>
      </w:r>
      <w:r w:rsidR="005C2DC4" w:rsidRPr="006F705F">
        <w:rPr>
          <w:sz w:val="36"/>
          <w:szCs w:val="36"/>
        </w:rPr>
        <w:t>:</w:t>
      </w:r>
      <w:r w:rsidR="008E0F44" w:rsidRPr="006F705F">
        <w:rPr>
          <w:sz w:val="36"/>
          <w:szCs w:val="36"/>
        </w:rPr>
        <w:t xml:space="preserve"> </w:t>
      </w:r>
    </w:p>
    <w:p w:rsidR="00DD7A0C" w:rsidRPr="006F705F" w:rsidRDefault="00DD7A0C" w:rsidP="006F705F">
      <w:pPr>
        <w:rPr>
          <w:sz w:val="36"/>
          <w:szCs w:val="36"/>
        </w:rPr>
      </w:pPr>
      <w:r w:rsidRPr="006F705F">
        <w:rPr>
          <w:sz w:val="36"/>
          <w:szCs w:val="36"/>
        </w:rPr>
        <w:t>Principle 1 –</w:t>
      </w:r>
      <w:r w:rsidR="00B04FCB" w:rsidRPr="006F705F">
        <w:rPr>
          <w:sz w:val="36"/>
          <w:szCs w:val="36"/>
        </w:rPr>
        <w:t xml:space="preserve"> The first principle of the Mental Capacity Act (NI) 2016 is a person is not to be treated as lacking capacity unless it is established that the person lacks capacity in relation to the matter in question</w:t>
      </w:r>
      <w:r w:rsidRPr="006F705F">
        <w:rPr>
          <w:sz w:val="36"/>
          <w:szCs w:val="36"/>
        </w:rPr>
        <w:t xml:space="preserve">. </w:t>
      </w:r>
    </w:p>
    <w:p w:rsidR="00DD7A0C" w:rsidRPr="003A73F4" w:rsidRDefault="00DD7A0C" w:rsidP="00DD7A0C">
      <w:pPr>
        <w:rPr>
          <w:rFonts w:eastAsia="Calibri" w:cs="Arial"/>
          <w:sz w:val="36"/>
          <w:szCs w:val="36"/>
        </w:rPr>
      </w:pPr>
      <w:r w:rsidRPr="003A73F4">
        <w:rPr>
          <w:rFonts w:eastAsia="Calibri" w:cs="Arial"/>
          <w:sz w:val="36"/>
          <w:szCs w:val="36"/>
        </w:rPr>
        <w:t xml:space="preserve">Principle 2 – The question if a person is able to make a decision for himself or herself can only be determined by considering the requirements of the Act and no assumptions can be made merely on the basis of any condition that the person has or any other characteristics of the person. </w:t>
      </w:r>
    </w:p>
    <w:p w:rsidR="00DD7A0C" w:rsidRPr="003A73F4" w:rsidRDefault="00DD7A0C" w:rsidP="00DD7A0C">
      <w:pPr>
        <w:rPr>
          <w:rFonts w:eastAsia="Calibri" w:cs="Arial"/>
          <w:sz w:val="36"/>
          <w:szCs w:val="36"/>
        </w:rPr>
      </w:pPr>
      <w:r w:rsidRPr="003A73F4">
        <w:rPr>
          <w:rFonts w:eastAsia="Calibri" w:cs="Arial"/>
          <w:sz w:val="36"/>
          <w:szCs w:val="36"/>
        </w:rPr>
        <w:t xml:space="preserve">Principle 3 – A person is not to be treated as unable to make a decision for himself or herself unless all practicable help and support to enable the person to make the decision has been given without success. </w:t>
      </w:r>
    </w:p>
    <w:p w:rsidR="00DD7A0C" w:rsidRPr="003A73F4" w:rsidRDefault="00DD7A0C" w:rsidP="00DD7A0C">
      <w:pPr>
        <w:rPr>
          <w:rFonts w:eastAsia="Calibri" w:cs="Arial"/>
          <w:sz w:val="36"/>
          <w:szCs w:val="36"/>
        </w:rPr>
      </w:pPr>
      <w:r w:rsidRPr="003A73F4">
        <w:rPr>
          <w:rFonts w:eastAsia="Calibri" w:cs="Arial"/>
          <w:sz w:val="36"/>
          <w:szCs w:val="36"/>
        </w:rPr>
        <w:t xml:space="preserve">Principle 4 – A person is not to be treated as unable to make a decision merely because the person makes an unwise decision. </w:t>
      </w:r>
    </w:p>
    <w:p w:rsidR="00521164" w:rsidRPr="003A73F4" w:rsidRDefault="00DD7A0C" w:rsidP="00DD7A0C">
      <w:pPr>
        <w:rPr>
          <w:rFonts w:eastAsia="Calibri" w:cs="Arial"/>
          <w:sz w:val="36"/>
          <w:szCs w:val="36"/>
        </w:rPr>
      </w:pPr>
      <w:r w:rsidRPr="003A73F4">
        <w:rPr>
          <w:rFonts w:eastAsia="Calibri" w:cs="Arial"/>
          <w:sz w:val="36"/>
          <w:szCs w:val="36"/>
        </w:rPr>
        <w:t>Principle 5 – Any act done, or decision made, must be made in the person’s best interests.</w:t>
      </w:r>
    </w:p>
    <w:p w:rsidR="006F6671" w:rsidRPr="003A73F4" w:rsidRDefault="00C841F0" w:rsidP="00F611D3">
      <w:pPr>
        <w:pStyle w:val="Heading4"/>
        <w:rPr>
          <w:sz w:val="36"/>
          <w:szCs w:val="36"/>
        </w:rPr>
      </w:pPr>
      <w:r w:rsidRPr="003A73F4">
        <w:rPr>
          <w:sz w:val="36"/>
          <w:szCs w:val="36"/>
        </w:rPr>
        <w:t>Aspects</w:t>
      </w:r>
      <w:r w:rsidR="00DA6032" w:rsidRPr="003A73F4">
        <w:rPr>
          <w:sz w:val="36"/>
          <w:szCs w:val="36"/>
        </w:rPr>
        <w:t xml:space="preserve"> To C</w:t>
      </w:r>
      <w:r w:rsidR="00987CFE" w:rsidRPr="003A73F4">
        <w:rPr>
          <w:sz w:val="36"/>
          <w:szCs w:val="36"/>
        </w:rPr>
        <w:t xml:space="preserve">onsider </w:t>
      </w:r>
      <w:r w:rsidR="00DA6032" w:rsidRPr="003A73F4">
        <w:rPr>
          <w:sz w:val="36"/>
          <w:szCs w:val="36"/>
        </w:rPr>
        <w:t>R</w:t>
      </w:r>
      <w:r w:rsidR="007D5AAF" w:rsidRPr="003A73F4">
        <w:rPr>
          <w:sz w:val="36"/>
          <w:szCs w:val="36"/>
        </w:rPr>
        <w:t xml:space="preserve">egarding </w:t>
      </w:r>
      <w:r w:rsidR="00DA6032" w:rsidRPr="003A73F4">
        <w:rPr>
          <w:sz w:val="36"/>
          <w:szCs w:val="36"/>
        </w:rPr>
        <w:t>M</w:t>
      </w:r>
      <w:r w:rsidR="007D5AAF" w:rsidRPr="003A73F4">
        <w:rPr>
          <w:sz w:val="36"/>
          <w:szCs w:val="36"/>
        </w:rPr>
        <w:t>ental</w:t>
      </w:r>
      <w:r w:rsidR="00DA6032" w:rsidRPr="003A73F4">
        <w:rPr>
          <w:sz w:val="36"/>
          <w:szCs w:val="36"/>
        </w:rPr>
        <w:t xml:space="preserve"> C</w:t>
      </w:r>
      <w:r w:rsidR="006F6671" w:rsidRPr="003A73F4">
        <w:rPr>
          <w:sz w:val="36"/>
          <w:szCs w:val="36"/>
        </w:rPr>
        <w:t>apacity</w:t>
      </w:r>
    </w:p>
    <w:p w:rsidR="00B80462" w:rsidRPr="003A73F4" w:rsidRDefault="00B80462" w:rsidP="00B80462">
      <w:pPr>
        <w:rPr>
          <w:rFonts w:cs="Arial"/>
          <w:sz w:val="36"/>
          <w:szCs w:val="36"/>
          <w:lang w:val="en"/>
        </w:rPr>
      </w:pPr>
      <w:r w:rsidRPr="003A73F4">
        <w:rPr>
          <w:rFonts w:cs="Arial"/>
          <w:sz w:val="36"/>
          <w:szCs w:val="36"/>
          <w:lang w:val="en"/>
        </w:rPr>
        <w:t xml:space="preserve">These are important </w:t>
      </w:r>
      <w:r w:rsidR="00245831" w:rsidRPr="003A73F4">
        <w:rPr>
          <w:rFonts w:cs="Arial"/>
          <w:sz w:val="36"/>
          <w:szCs w:val="36"/>
          <w:lang w:val="en"/>
        </w:rPr>
        <w:t>aspects</w:t>
      </w:r>
      <w:r w:rsidRPr="003A73F4">
        <w:rPr>
          <w:rFonts w:cs="Arial"/>
          <w:sz w:val="36"/>
          <w:szCs w:val="36"/>
          <w:lang w:val="en"/>
        </w:rPr>
        <w:t xml:space="preserve"> to consider regarding mental capacity.</w:t>
      </w:r>
    </w:p>
    <w:p w:rsidR="00651978" w:rsidRPr="003A73F4" w:rsidRDefault="00651978" w:rsidP="00413966">
      <w:pPr>
        <w:widowControl w:val="0"/>
        <w:rPr>
          <w:rFonts w:cs="Arial"/>
          <w:b/>
          <w:bCs/>
          <w:color w:val="000000"/>
          <w:kern w:val="28"/>
          <w:sz w:val="36"/>
          <w:szCs w:val="36"/>
          <w14:cntxtAlts/>
        </w:rPr>
      </w:pPr>
      <w:r w:rsidRPr="003A73F4">
        <w:rPr>
          <w:rFonts w:cs="Arial"/>
          <w:sz w:val="36"/>
          <w:szCs w:val="36"/>
        </w:rPr>
        <w:t>Why is a person unable to make the decision?</w:t>
      </w:r>
    </w:p>
    <w:p w:rsidR="00651978" w:rsidRPr="003A73F4" w:rsidRDefault="00651978" w:rsidP="00A76420">
      <w:pPr>
        <w:widowControl w:val="0"/>
        <w:rPr>
          <w:rFonts w:cs="Arial"/>
          <w:b/>
          <w:sz w:val="36"/>
          <w:szCs w:val="36"/>
        </w:rPr>
      </w:pPr>
      <w:r w:rsidRPr="003A73F4">
        <w:rPr>
          <w:rFonts w:cs="Arial"/>
          <w:sz w:val="36"/>
          <w:szCs w:val="36"/>
        </w:rPr>
        <w:t>A person is not able to make a decision if they are not able to:</w:t>
      </w:r>
    </w:p>
    <w:p w:rsidR="00651978" w:rsidRDefault="00651978" w:rsidP="00651978">
      <w:pPr>
        <w:pStyle w:val="ListParagraph"/>
        <w:widowControl w:val="0"/>
        <w:numPr>
          <w:ilvl w:val="0"/>
          <w:numId w:val="28"/>
        </w:numPr>
        <w:spacing w:before="120" w:after="120"/>
        <w:rPr>
          <w:rFonts w:cs="Arial"/>
          <w:sz w:val="36"/>
          <w:szCs w:val="36"/>
        </w:rPr>
      </w:pPr>
      <w:r>
        <w:rPr>
          <w:rFonts w:cs="Arial"/>
          <w:sz w:val="36"/>
          <w:szCs w:val="36"/>
        </w:rPr>
        <w:t>U</w:t>
      </w:r>
      <w:r w:rsidRPr="00651978">
        <w:rPr>
          <w:rFonts w:cs="Arial"/>
          <w:sz w:val="36"/>
          <w:szCs w:val="36"/>
        </w:rPr>
        <w:t>nderstand the information they need which would help them to make a decision.</w:t>
      </w:r>
    </w:p>
    <w:p w:rsidR="00651978" w:rsidRPr="00651978" w:rsidRDefault="00651978" w:rsidP="00651978">
      <w:pPr>
        <w:pStyle w:val="ListParagraph"/>
        <w:widowControl w:val="0"/>
        <w:spacing w:before="120" w:after="120"/>
        <w:rPr>
          <w:rFonts w:cs="Arial"/>
          <w:sz w:val="36"/>
          <w:szCs w:val="36"/>
        </w:rPr>
      </w:pPr>
    </w:p>
    <w:p w:rsidR="00651978" w:rsidRPr="00651978" w:rsidRDefault="00651978" w:rsidP="00651978">
      <w:pPr>
        <w:pStyle w:val="ListParagraph"/>
        <w:widowControl w:val="0"/>
        <w:numPr>
          <w:ilvl w:val="0"/>
          <w:numId w:val="28"/>
        </w:numPr>
        <w:spacing w:before="120" w:after="120"/>
        <w:rPr>
          <w:rFonts w:cs="Arial"/>
          <w:b/>
          <w:sz w:val="36"/>
          <w:szCs w:val="36"/>
        </w:rPr>
      </w:pPr>
      <w:r>
        <w:rPr>
          <w:rFonts w:cs="Arial"/>
          <w:sz w:val="36"/>
          <w:szCs w:val="36"/>
        </w:rPr>
        <w:t>R</w:t>
      </w:r>
      <w:r w:rsidRPr="00651978">
        <w:rPr>
          <w:rFonts w:cs="Arial"/>
          <w:sz w:val="36"/>
          <w:szCs w:val="36"/>
        </w:rPr>
        <w:t>emember that information for the time needed to make the decision.</w:t>
      </w:r>
    </w:p>
    <w:p w:rsidR="00651978" w:rsidRPr="00651978" w:rsidRDefault="00651978" w:rsidP="00651978">
      <w:pPr>
        <w:pStyle w:val="ListParagraph"/>
        <w:widowControl w:val="0"/>
        <w:numPr>
          <w:ilvl w:val="0"/>
          <w:numId w:val="28"/>
        </w:numPr>
        <w:spacing w:before="120" w:after="120"/>
        <w:rPr>
          <w:rFonts w:cs="Arial"/>
          <w:b/>
          <w:sz w:val="36"/>
          <w:szCs w:val="36"/>
        </w:rPr>
      </w:pPr>
      <w:r>
        <w:rPr>
          <w:rFonts w:cs="Arial"/>
          <w:sz w:val="36"/>
          <w:szCs w:val="36"/>
        </w:rPr>
        <w:t>U</w:t>
      </w:r>
      <w:r w:rsidRPr="00651978">
        <w:rPr>
          <w:rFonts w:cs="Arial"/>
          <w:sz w:val="36"/>
          <w:szCs w:val="36"/>
        </w:rPr>
        <w:t>se that information to weigh up the pros and cons as part of the process of making the decision.</w:t>
      </w:r>
    </w:p>
    <w:p w:rsidR="00651978" w:rsidRPr="00651978" w:rsidRDefault="00651978" w:rsidP="00651978">
      <w:pPr>
        <w:pStyle w:val="ListParagraph"/>
        <w:widowControl w:val="0"/>
        <w:spacing w:before="120" w:after="120"/>
        <w:rPr>
          <w:rFonts w:cs="Arial"/>
          <w:b/>
          <w:sz w:val="36"/>
          <w:szCs w:val="36"/>
        </w:rPr>
      </w:pPr>
    </w:p>
    <w:p w:rsidR="00651978" w:rsidRPr="00651978" w:rsidRDefault="00651978" w:rsidP="00651978">
      <w:pPr>
        <w:pStyle w:val="ListParagraph"/>
        <w:widowControl w:val="0"/>
        <w:numPr>
          <w:ilvl w:val="0"/>
          <w:numId w:val="28"/>
        </w:numPr>
        <w:tabs>
          <w:tab w:val="left" w:pos="2235"/>
        </w:tabs>
        <w:spacing w:before="120" w:after="120"/>
        <w:rPr>
          <w:rFonts w:cs="Arial"/>
          <w:color w:val="000000"/>
          <w:kern w:val="28"/>
          <w:sz w:val="36"/>
          <w:szCs w:val="36"/>
          <w14:cntxtAlts/>
        </w:rPr>
      </w:pPr>
      <w:r>
        <w:rPr>
          <w:rFonts w:cs="Arial"/>
          <w:sz w:val="36"/>
          <w:szCs w:val="36"/>
        </w:rPr>
        <w:t>C</w:t>
      </w:r>
      <w:r w:rsidRPr="00651978">
        <w:rPr>
          <w:rFonts w:cs="Arial"/>
          <w:sz w:val="36"/>
          <w:szCs w:val="36"/>
        </w:rPr>
        <w:t>ommunicate their decision (whether by talking, using sign language or by any other means).</w:t>
      </w:r>
    </w:p>
    <w:p w:rsidR="00651978" w:rsidRPr="003A73F4" w:rsidRDefault="00651978" w:rsidP="00413966">
      <w:pPr>
        <w:widowControl w:val="0"/>
        <w:rPr>
          <w:rFonts w:cs="Arial"/>
          <w:b/>
          <w:sz w:val="36"/>
          <w:szCs w:val="36"/>
          <w:lang w:val="en-US"/>
        </w:rPr>
      </w:pPr>
    </w:p>
    <w:p w:rsidR="00651978" w:rsidRPr="003A73F4" w:rsidRDefault="00651978" w:rsidP="00413966">
      <w:pPr>
        <w:widowControl w:val="0"/>
        <w:rPr>
          <w:rFonts w:cs="Arial"/>
          <w:b/>
          <w:bCs/>
          <w:color w:val="000000"/>
          <w:kern w:val="28"/>
          <w:sz w:val="36"/>
          <w:szCs w:val="36"/>
          <w:lang w:val="en-US"/>
          <w14:cntxtAlts/>
        </w:rPr>
      </w:pPr>
      <w:r w:rsidRPr="003A73F4">
        <w:rPr>
          <w:rFonts w:cs="Arial"/>
          <w:sz w:val="36"/>
          <w:szCs w:val="36"/>
          <w:lang w:val="en-US"/>
        </w:rPr>
        <w:t>Supporting a person to make a decision</w:t>
      </w:r>
      <w:r>
        <w:rPr>
          <w:rFonts w:cs="Arial"/>
          <w:sz w:val="36"/>
          <w:szCs w:val="36"/>
          <w:lang w:val="en-US"/>
        </w:rPr>
        <w:t>:</w:t>
      </w:r>
    </w:p>
    <w:p w:rsidR="00651978" w:rsidRPr="003A73F4" w:rsidRDefault="00651978" w:rsidP="00A76420">
      <w:pPr>
        <w:widowControl w:val="0"/>
        <w:spacing w:before="120"/>
        <w:rPr>
          <w:rFonts w:cs="Arial"/>
          <w:color w:val="000000"/>
          <w:kern w:val="28"/>
          <w:sz w:val="36"/>
          <w:szCs w:val="36"/>
          <w:lang w:val="en-US"/>
          <w14:cntxtAlts/>
        </w:rPr>
      </w:pPr>
      <w:r w:rsidRPr="003A73F4">
        <w:rPr>
          <w:rFonts w:cs="Arial"/>
          <w:sz w:val="36"/>
          <w:szCs w:val="36"/>
          <w:lang w:val="en-US"/>
        </w:rPr>
        <w:t>A person must be given all practicable help and support to enable them to make a decision. The steps required are:</w:t>
      </w:r>
    </w:p>
    <w:p w:rsidR="00651978" w:rsidRDefault="00651978" w:rsidP="00651978">
      <w:pPr>
        <w:pStyle w:val="ListParagraph"/>
        <w:widowControl w:val="0"/>
        <w:numPr>
          <w:ilvl w:val="0"/>
          <w:numId w:val="29"/>
        </w:numPr>
        <w:spacing w:before="120" w:after="120"/>
        <w:rPr>
          <w:rFonts w:cs="Arial"/>
          <w:sz w:val="36"/>
          <w:szCs w:val="36"/>
        </w:rPr>
      </w:pPr>
      <w:r>
        <w:rPr>
          <w:rFonts w:cs="Arial"/>
          <w:sz w:val="36"/>
          <w:szCs w:val="36"/>
        </w:rPr>
        <w:t>P</w:t>
      </w:r>
      <w:r w:rsidRPr="00651978">
        <w:rPr>
          <w:rFonts w:cs="Arial"/>
          <w:sz w:val="36"/>
          <w:szCs w:val="36"/>
        </w:rPr>
        <w:t>rovide the person with all the relevant information in a way which best suits them and their needs. (e.g., written, spoken, using sign language, etc.).</w:t>
      </w:r>
    </w:p>
    <w:p w:rsidR="00651978" w:rsidRPr="00651978" w:rsidRDefault="00651978" w:rsidP="00651978">
      <w:pPr>
        <w:pStyle w:val="ListParagraph"/>
        <w:widowControl w:val="0"/>
        <w:spacing w:before="120" w:after="120"/>
        <w:rPr>
          <w:rFonts w:cs="Arial"/>
          <w:sz w:val="36"/>
          <w:szCs w:val="36"/>
        </w:rPr>
      </w:pPr>
    </w:p>
    <w:p w:rsidR="00651978" w:rsidRDefault="00651978" w:rsidP="00651978">
      <w:pPr>
        <w:pStyle w:val="ListParagraph"/>
        <w:widowControl w:val="0"/>
        <w:numPr>
          <w:ilvl w:val="0"/>
          <w:numId w:val="29"/>
        </w:numPr>
        <w:spacing w:before="120" w:after="120"/>
        <w:rPr>
          <w:rFonts w:cs="Arial"/>
          <w:sz w:val="36"/>
          <w:szCs w:val="36"/>
        </w:rPr>
      </w:pPr>
      <w:r>
        <w:rPr>
          <w:rFonts w:cs="Arial"/>
          <w:sz w:val="36"/>
          <w:szCs w:val="36"/>
        </w:rPr>
        <w:t>E</w:t>
      </w:r>
      <w:r w:rsidRPr="00651978">
        <w:rPr>
          <w:rFonts w:cs="Arial"/>
          <w:sz w:val="36"/>
          <w:szCs w:val="36"/>
        </w:rPr>
        <w:t>nsure that the conversation with the person is at a time or times which suit the person best (e.g. some people feel more able or alert early in the morning).</w:t>
      </w:r>
    </w:p>
    <w:p w:rsidR="00651978" w:rsidRPr="00651978" w:rsidRDefault="00651978" w:rsidP="00651978">
      <w:pPr>
        <w:widowControl w:val="0"/>
        <w:spacing w:before="120" w:after="120"/>
        <w:rPr>
          <w:rFonts w:cs="Arial"/>
          <w:sz w:val="36"/>
          <w:szCs w:val="36"/>
        </w:rPr>
      </w:pPr>
    </w:p>
    <w:p w:rsidR="00651978" w:rsidRDefault="00651978" w:rsidP="00651978">
      <w:pPr>
        <w:pStyle w:val="ListParagraph"/>
        <w:widowControl w:val="0"/>
        <w:numPr>
          <w:ilvl w:val="0"/>
          <w:numId w:val="29"/>
        </w:numPr>
        <w:spacing w:before="120" w:after="120"/>
        <w:rPr>
          <w:rFonts w:cs="Arial"/>
          <w:sz w:val="36"/>
          <w:szCs w:val="36"/>
        </w:rPr>
      </w:pPr>
      <w:r>
        <w:rPr>
          <w:rFonts w:cs="Arial"/>
          <w:sz w:val="36"/>
          <w:szCs w:val="36"/>
        </w:rPr>
        <w:t>E</w:t>
      </w:r>
      <w:r w:rsidRPr="00651978">
        <w:rPr>
          <w:rFonts w:cs="Arial"/>
          <w:sz w:val="36"/>
          <w:szCs w:val="36"/>
        </w:rPr>
        <w:t>nsure the setting (environment) to have the conversation suits the person best (e.g. not noisy, no interruptions nor with too many distractions).</w:t>
      </w:r>
    </w:p>
    <w:p w:rsidR="00651978" w:rsidRPr="00651978" w:rsidRDefault="00651978" w:rsidP="00651978">
      <w:pPr>
        <w:widowControl w:val="0"/>
        <w:spacing w:before="120" w:after="120"/>
        <w:rPr>
          <w:rFonts w:cs="Arial"/>
          <w:sz w:val="36"/>
          <w:szCs w:val="36"/>
        </w:rPr>
      </w:pPr>
    </w:p>
    <w:p w:rsidR="00651978" w:rsidRPr="00651978" w:rsidRDefault="00651978" w:rsidP="00651978">
      <w:pPr>
        <w:pStyle w:val="ListParagraph"/>
        <w:widowControl w:val="0"/>
        <w:numPr>
          <w:ilvl w:val="0"/>
          <w:numId w:val="29"/>
        </w:numPr>
        <w:spacing w:before="120" w:after="120"/>
        <w:rPr>
          <w:rFonts w:cs="Arial"/>
          <w:sz w:val="36"/>
          <w:szCs w:val="36"/>
        </w:rPr>
      </w:pPr>
      <w:r>
        <w:rPr>
          <w:rFonts w:cs="Arial"/>
          <w:sz w:val="36"/>
          <w:szCs w:val="36"/>
        </w:rPr>
        <w:t>E</w:t>
      </w:r>
      <w:r w:rsidRPr="00651978">
        <w:rPr>
          <w:rFonts w:cs="Arial"/>
          <w:sz w:val="36"/>
          <w:szCs w:val="36"/>
        </w:rPr>
        <w:t>nsure that those important to the person or those who may support their communication are involved.</w:t>
      </w:r>
    </w:p>
    <w:p w:rsidR="00651978" w:rsidRPr="003A73F4" w:rsidRDefault="00651978" w:rsidP="00E36F61">
      <w:pPr>
        <w:widowControl w:val="0"/>
        <w:spacing w:line="285" w:lineRule="auto"/>
        <w:rPr>
          <w:rFonts w:cs="Arial"/>
          <w:b/>
          <w:sz w:val="36"/>
          <w:szCs w:val="36"/>
        </w:rPr>
      </w:pPr>
    </w:p>
    <w:p w:rsidR="00651978" w:rsidRPr="003A73F4" w:rsidRDefault="00651978" w:rsidP="00A76420">
      <w:pPr>
        <w:widowControl w:val="0"/>
        <w:spacing w:before="120"/>
        <w:rPr>
          <w:rFonts w:cs="Arial"/>
          <w:sz w:val="36"/>
          <w:szCs w:val="36"/>
        </w:rPr>
      </w:pPr>
      <w:r w:rsidRPr="003A73F4">
        <w:rPr>
          <w:rFonts w:cs="Arial"/>
          <w:sz w:val="36"/>
          <w:szCs w:val="36"/>
        </w:rPr>
        <w:t>Establishing if someone lacks capacity</w:t>
      </w:r>
      <w:r>
        <w:rPr>
          <w:rFonts w:cs="Arial"/>
          <w:sz w:val="36"/>
          <w:szCs w:val="36"/>
        </w:rPr>
        <w:t>:</w:t>
      </w:r>
      <w:r w:rsidRPr="003A73F4">
        <w:rPr>
          <w:rFonts w:cs="Arial"/>
          <w:b/>
          <w:bCs/>
          <w:color w:val="000000"/>
          <w:kern w:val="28"/>
          <w:sz w:val="36"/>
          <w:szCs w:val="36"/>
          <w14:cntxtAlts/>
        </w:rPr>
        <w:tab/>
      </w:r>
      <w:r w:rsidRPr="003A73F4">
        <w:rPr>
          <w:rFonts w:cs="Arial"/>
          <w:sz w:val="36"/>
          <w:szCs w:val="36"/>
        </w:rPr>
        <w:t>To establish if a person lacks capacity to make a decision on a specific matter, those assessing the person must:</w:t>
      </w:r>
    </w:p>
    <w:p w:rsidR="00651978" w:rsidRPr="00651978" w:rsidRDefault="00651978" w:rsidP="00651978">
      <w:pPr>
        <w:pStyle w:val="ListParagraph"/>
        <w:widowControl w:val="0"/>
        <w:numPr>
          <w:ilvl w:val="0"/>
          <w:numId w:val="30"/>
        </w:numPr>
        <w:spacing w:before="120" w:after="120"/>
        <w:ind w:left="714" w:hanging="357"/>
        <w:rPr>
          <w:sz w:val="36"/>
          <w:szCs w:val="36"/>
        </w:rPr>
      </w:pPr>
      <w:r w:rsidRPr="00651978">
        <w:rPr>
          <w:sz w:val="36"/>
          <w:szCs w:val="36"/>
        </w:rPr>
        <w:t>Ensure compliance with the principles in the Mental Capacity Act (NI) 2016</w:t>
      </w:r>
    </w:p>
    <w:p w:rsidR="00651978" w:rsidRPr="00651978" w:rsidRDefault="00651978" w:rsidP="00651978">
      <w:pPr>
        <w:pStyle w:val="ListParagraph"/>
        <w:widowControl w:val="0"/>
        <w:numPr>
          <w:ilvl w:val="0"/>
          <w:numId w:val="30"/>
        </w:numPr>
        <w:spacing w:before="120" w:after="120"/>
        <w:ind w:left="714" w:hanging="357"/>
        <w:rPr>
          <w:sz w:val="36"/>
          <w:szCs w:val="36"/>
        </w:rPr>
      </w:pPr>
      <w:r w:rsidRPr="00651978">
        <w:rPr>
          <w:rFonts w:cs="Arial"/>
          <w:sz w:val="36"/>
          <w:szCs w:val="36"/>
        </w:rPr>
        <w:t>Reasonably believe that the person lacks capacity to make that specific decision.</w:t>
      </w:r>
    </w:p>
    <w:p w:rsidR="00651978" w:rsidRPr="00651978" w:rsidRDefault="00651978" w:rsidP="00651978">
      <w:pPr>
        <w:pStyle w:val="ListParagraph"/>
        <w:widowControl w:val="0"/>
        <w:numPr>
          <w:ilvl w:val="0"/>
          <w:numId w:val="30"/>
        </w:numPr>
        <w:spacing w:before="120" w:after="120"/>
        <w:ind w:left="714" w:hanging="357"/>
        <w:rPr>
          <w:rFonts w:cs="Arial"/>
          <w:sz w:val="36"/>
          <w:szCs w:val="36"/>
        </w:rPr>
      </w:pPr>
      <w:r w:rsidRPr="00651978">
        <w:rPr>
          <w:rFonts w:cs="Arial"/>
          <w:sz w:val="36"/>
          <w:szCs w:val="36"/>
        </w:rPr>
        <w:t>Have provided the relevant information in a way that is accessible to the person.</w:t>
      </w:r>
    </w:p>
    <w:p w:rsidR="00651978" w:rsidRPr="00651978" w:rsidRDefault="00651978" w:rsidP="00D804E6">
      <w:pPr>
        <w:pStyle w:val="ListParagraph"/>
        <w:widowControl w:val="0"/>
        <w:numPr>
          <w:ilvl w:val="0"/>
          <w:numId w:val="30"/>
        </w:numPr>
        <w:tabs>
          <w:tab w:val="left" w:pos="2235"/>
        </w:tabs>
        <w:spacing w:before="120" w:after="120"/>
        <w:ind w:left="714" w:hanging="357"/>
        <w:rPr>
          <w:rFonts w:cs="Arial"/>
          <w:color w:val="000000"/>
          <w:kern w:val="28"/>
          <w:sz w:val="36"/>
          <w:szCs w:val="36"/>
          <w14:cntxtAlts/>
        </w:rPr>
      </w:pPr>
      <w:r w:rsidRPr="00651978">
        <w:rPr>
          <w:sz w:val="36"/>
          <w:szCs w:val="36"/>
        </w:rPr>
        <w:t>H</w:t>
      </w:r>
      <w:r w:rsidRPr="00651978">
        <w:rPr>
          <w:rFonts w:cs="Arial"/>
          <w:sz w:val="36"/>
          <w:szCs w:val="36"/>
        </w:rPr>
        <w:t>ave provided the support the person needs to enable them to make the decision.</w:t>
      </w:r>
    </w:p>
    <w:p w:rsidR="00651978" w:rsidRPr="00651978" w:rsidRDefault="00651978" w:rsidP="00A76420">
      <w:pPr>
        <w:widowControl w:val="0"/>
        <w:rPr>
          <w:rFonts w:cs="Arial"/>
          <w:sz w:val="36"/>
          <w:szCs w:val="36"/>
        </w:rPr>
      </w:pPr>
      <w:r w:rsidRPr="003A73F4">
        <w:rPr>
          <w:rFonts w:cs="Arial"/>
          <w:sz w:val="36"/>
          <w:szCs w:val="36"/>
        </w:rPr>
        <w:t xml:space="preserve">Who can determine if someone has Mental Capacity?Determining capacity is a core function of any health and social care worker, and it is expected all health and social care professionals should be able to carry out routine mental capacity assessments. </w:t>
      </w:r>
    </w:p>
    <w:p w:rsidR="00651978" w:rsidRPr="003A73F4" w:rsidRDefault="00651978" w:rsidP="00A76420">
      <w:pPr>
        <w:widowControl w:val="0"/>
        <w:tabs>
          <w:tab w:val="left" w:pos="2235"/>
        </w:tabs>
        <w:ind w:left="-318"/>
        <w:rPr>
          <w:rFonts w:cs="Arial"/>
          <w:color w:val="000000"/>
          <w:kern w:val="28"/>
          <w:sz w:val="36"/>
          <w:szCs w:val="36"/>
          <w14:cntxtAlts/>
        </w:rPr>
      </w:pPr>
      <w:r w:rsidRPr="003A73F4">
        <w:rPr>
          <w:rFonts w:cs="Arial"/>
          <w:sz w:val="36"/>
          <w:szCs w:val="36"/>
        </w:rPr>
        <w:t>For serious interventions and treatment decisions, a person determining mental capacity must be suitably qualified, as detailed within the Mental Capacity Act (NI) 2016</w:t>
      </w:r>
      <w:r w:rsidRPr="003A73F4">
        <w:rPr>
          <w:rStyle w:val="FootnoteReference"/>
          <w:rFonts w:cs="Arial"/>
          <w:sz w:val="36"/>
          <w:szCs w:val="36"/>
        </w:rPr>
        <w:footnoteReference w:id="19"/>
      </w:r>
      <w:r w:rsidRPr="003A73F4">
        <w:rPr>
          <w:rFonts w:cs="Arial"/>
          <w:sz w:val="36"/>
          <w:szCs w:val="36"/>
        </w:rPr>
        <w:t>.</w:t>
      </w:r>
    </w:p>
    <w:p w:rsidR="002B2C6F" w:rsidRPr="003A73F4" w:rsidRDefault="00786601" w:rsidP="00651978">
      <w:pPr>
        <w:pStyle w:val="Heading3"/>
      </w:pPr>
      <w:bookmarkStart w:id="46" w:name="_Toc73010397"/>
      <w:bookmarkStart w:id="47" w:name="_Toc90549992"/>
      <w:r w:rsidRPr="003A73F4">
        <w:t xml:space="preserve">Types of </w:t>
      </w:r>
      <w:r w:rsidR="00E91CDA" w:rsidRPr="003A73F4">
        <w:t>Power</w:t>
      </w:r>
      <w:r w:rsidR="00460956" w:rsidRPr="003A73F4">
        <w:t xml:space="preserve"> of Attorney</w:t>
      </w:r>
      <w:bookmarkEnd w:id="46"/>
      <w:bookmarkEnd w:id="47"/>
    </w:p>
    <w:p w:rsidR="00410A97" w:rsidRPr="00651978" w:rsidRDefault="00460956" w:rsidP="00651978">
      <w:pPr>
        <w:spacing w:after="0"/>
        <w:rPr>
          <w:rFonts w:eastAsia="Calibri" w:cs="Arial"/>
          <w:sz w:val="36"/>
          <w:szCs w:val="36"/>
        </w:rPr>
      </w:pPr>
      <w:r w:rsidRPr="00651978">
        <w:rPr>
          <w:rFonts w:eastAsia="Calibri" w:cs="Arial"/>
          <w:sz w:val="36"/>
          <w:szCs w:val="36"/>
        </w:rPr>
        <w:t>There are three</w:t>
      </w:r>
      <w:r w:rsidR="00CA2C16" w:rsidRPr="00651978">
        <w:rPr>
          <w:rFonts w:eastAsia="Calibri" w:cs="Arial"/>
          <w:sz w:val="36"/>
          <w:szCs w:val="36"/>
        </w:rPr>
        <w:t xml:space="preserve"> different types of </w:t>
      </w:r>
      <w:r w:rsidRPr="00651978">
        <w:rPr>
          <w:rFonts w:eastAsia="Calibri" w:cs="Arial"/>
          <w:sz w:val="36"/>
          <w:szCs w:val="36"/>
        </w:rPr>
        <w:t>‘</w:t>
      </w:r>
      <w:r w:rsidR="00CA2C16" w:rsidRPr="00651978">
        <w:rPr>
          <w:rFonts w:eastAsia="Calibri" w:cs="Arial"/>
          <w:sz w:val="36"/>
          <w:szCs w:val="36"/>
        </w:rPr>
        <w:t>Power of Attorney</w:t>
      </w:r>
      <w:r w:rsidRPr="00651978">
        <w:rPr>
          <w:rFonts w:eastAsia="Calibri" w:cs="Arial"/>
          <w:sz w:val="36"/>
          <w:szCs w:val="36"/>
        </w:rPr>
        <w:t>’</w:t>
      </w:r>
      <w:r w:rsidR="00CA2C16" w:rsidRPr="00651978">
        <w:rPr>
          <w:rFonts w:eastAsia="Calibri" w:cs="Arial"/>
          <w:b/>
          <w:sz w:val="36"/>
          <w:szCs w:val="36"/>
        </w:rPr>
        <w:t xml:space="preserve"> </w:t>
      </w:r>
      <w:r w:rsidR="00CA2C16" w:rsidRPr="00651978">
        <w:rPr>
          <w:rFonts w:eastAsia="Calibri" w:cs="Arial"/>
          <w:sz w:val="36"/>
          <w:szCs w:val="36"/>
        </w:rPr>
        <w:t>and each are described here. It is important to note though, that only the f</w:t>
      </w:r>
      <w:r w:rsidRPr="00651978">
        <w:rPr>
          <w:rFonts w:eastAsia="Calibri" w:cs="Arial"/>
          <w:sz w:val="36"/>
          <w:szCs w:val="36"/>
        </w:rPr>
        <w:t>irst two are currently in place</w:t>
      </w:r>
      <w:r w:rsidR="00CA2C16" w:rsidRPr="00651978">
        <w:rPr>
          <w:rFonts w:eastAsia="Calibri" w:cs="Arial"/>
          <w:sz w:val="36"/>
          <w:szCs w:val="36"/>
        </w:rPr>
        <w:t xml:space="preserve"> in Northern Ireland.</w:t>
      </w:r>
      <w:r w:rsidR="00CA2C16" w:rsidRPr="00651978">
        <w:rPr>
          <w:rFonts w:eastAsia="Calibri" w:cs="Arial"/>
          <w:b/>
          <w:sz w:val="36"/>
          <w:szCs w:val="36"/>
        </w:rPr>
        <w:t xml:space="preserve"> </w:t>
      </w:r>
      <w:r w:rsidR="00410A97" w:rsidRPr="00651978">
        <w:rPr>
          <w:rFonts w:eastAsia="Calibri" w:cs="Arial"/>
          <w:sz w:val="36"/>
          <w:szCs w:val="36"/>
        </w:rPr>
        <w:t>It is advisable to seek legal advice as careful consideration should be given to the range of powers a person wishes to give an attorney</w:t>
      </w:r>
      <w:r w:rsidR="00410A97" w:rsidRPr="00651978">
        <w:rPr>
          <w:rStyle w:val="FootnoteReference"/>
          <w:rFonts w:eastAsia="Calibri" w:cs="Arial"/>
          <w:sz w:val="36"/>
          <w:szCs w:val="36"/>
        </w:rPr>
        <w:footnoteReference w:id="20"/>
      </w:r>
      <w:r w:rsidR="00410A97" w:rsidRPr="00651978">
        <w:rPr>
          <w:rFonts w:eastAsia="Calibri" w:cs="Arial"/>
          <w:sz w:val="36"/>
          <w:szCs w:val="36"/>
        </w:rPr>
        <w:t>.</w:t>
      </w:r>
    </w:p>
    <w:p w:rsidR="00672625" w:rsidRPr="003A73F4" w:rsidRDefault="00CA2C16" w:rsidP="00651978">
      <w:pPr>
        <w:pStyle w:val="Heading3"/>
      </w:pPr>
      <w:bookmarkStart w:id="48" w:name="_Toc90549993"/>
      <w:r w:rsidRPr="003A73F4">
        <w:t>Power of Attorney</w:t>
      </w:r>
      <w:bookmarkEnd w:id="48"/>
      <w:r w:rsidRPr="003A73F4">
        <w:t xml:space="preserve"> </w:t>
      </w:r>
    </w:p>
    <w:p w:rsidR="00CA2C16" w:rsidRPr="003A73F4" w:rsidRDefault="00CA2C16" w:rsidP="00BF67FA">
      <w:pPr>
        <w:spacing w:after="160"/>
        <w:rPr>
          <w:rFonts w:eastAsia="Calibri" w:cs="Arial"/>
          <w:sz w:val="36"/>
          <w:szCs w:val="36"/>
        </w:rPr>
      </w:pPr>
      <w:r w:rsidRPr="003A73F4">
        <w:rPr>
          <w:rFonts w:eastAsia="Calibri" w:cs="Arial"/>
          <w:sz w:val="36"/>
          <w:szCs w:val="36"/>
        </w:rPr>
        <w:t xml:space="preserve">Power of Attorney is a legal document which the person can use to give someone else the authority to take actions or make decisions on their behalf.  It enables the person, while they still have </w:t>
      </w:r>
      <w:r w:rsidR="001651D6" w:rsidRPr="003A73F4">
        <w:rPr>
          <w:rFonts w:eastAsia="Calibri" w:cs="Arial"/>
          <w:sz w:val="36"/>
          <w:szCs w:val="36"/>
        </w:rPr>
        <w:t xml:space="preserve">mental </w:t>
      </w:r>
      <w:r w:rsidRPr="003A73F4">
        <w:rPr>
          <w:rFonts w:eastAsia="Calibri" w:cs="Arial"/>
          <w:sz w:val="36"/>
          <w:szCs w:val="36"/>
        </w:rPr>
        <w:t xml:space="preserve">capacity, to </w:t>
      </w:r>
      <w:r w:rsidR="001D2608" w:rsidRPr="003A73F4">
        <w:rPr>
          <w:rFonts w:eastAsia="Calibri" w:cs="Arial"/>
          <w:sz w:val="36"/>
          <w:szCs w:val="36"/>
        </w:rPr>
        <w:t>have</w:t>
      </w:r>
      <w:r w:rsidRPr="003A73F4">
        <w:rPr>
          <w:rFonts w:eastAsia="Calibri" w:cs="Arial"/>
          <w:sz w:val="36"/>
          <w:szCs w:val="36"/>
        </w:rPr>
        <w:t xml:space="preserve"> someone else (called an attorney) to deal with their property and finance. For example if they aren’t physically able to carry out tasks for themselves, such as visiting the bank.</w:t>
      </w:r>
    </w:p>
    <w:p w:rsidR="002B6316" w:rsidRPr="003A73F4" w:rsidRDefault="00CA2C16" w:rsidP="00BF67FA">
      <w:pPr>
        <w:spacing w:after="160"/>
        <w:rPr>
          <w:rFonts w:eastAsia="Calibri" w:cs="Arial"/>
          <w:sz w:val="36"/>
          <w:szCs w:val="36"/>
        </w:rPr>
      </w:pPr>
      <w:r w:rsidRPr="003A73F4">
        <w:rPr>
          <w:rFonts w:eastAsia="Calibri" w:cs="Arial"/>
          <w:sz w:val="36"/>
          <w:szCs w:val="36"/>
        </w:rPr>
        <w:t xml:space="preserve">A Power of Attorney ceases </w:t>
      </w:r>
      <w:r w:rsidRPr="003A73F4">
        <w:rPr>
          <w:sz w:val="36"/>
          <w:szCs w:val="36"/>
        </w:rPr>
        <w:t>when</w:t>
      </w:r>
      <w:r w:rsidRPr="003A73F4">
        <w:rPr>
          <w:rFonts w:eastAsia="Calibri" w:cs="Arial"/>
          <w:sz w:val="36"/>
          <w:szCs w:val="36"/>
        </w:rPr>
        <w:t xml:space="preserve"> the person </w:t>
      </w:r>
      <w:r w:rsidRPr="003A73F4">
        <w:rPr>
          <w:sz w:val="36"/>
          <w:szCs w:val="36"/>
        </w:rPr>
        <w:t>loses</w:t>
      </w:r>
      <w:r w:rsidRPr="003A73F4">
        <w:rPr>
          <w:rFonts w:eastAsia="Calibri" w:cs="Arial"/>
          <w:sz w:val="36"/>
          <w:szCs w:val="36"/>
        </w:rPr>
        <w:t xml:space="preserve"> mental capacity for managing their own affairs.</w:t>
      </w:r>
    </w:p>
    <w:p w:rsidR="00672625" w:rsidRPr="003A73F4" w:rsidRDefault="00CA2C16" w:rsidP="00651978">
      <w:pPr>
        <w:pStyle w:val="Heading3"/>
      </w:pPr>
      <w:bookmarkStart w:id="49" w:name="_Toc54956346"/>
      <w:bookmarkStart w:id="50" w:name="_Toc47095946"/>
      <w:bookmarkStart w:id="51" w:name="_Toc73010398"/>
      <w:bookmarkStart w:id="52" w:name="_Toc90549994"/>
      <w:r w:rsidRPr="003A73F4">
        <w:t>Enduring Power of Attorney</w:t>
      </w:r>
      <w:bookmarkEnd w:id="49"/>
      <w:bookmarkEnd w:id="50"/>
      <w:bookmarkEnd w:id="51"/>
      <w:bookmarkEnd w:id="52"/>
      <w:r w:rsidRPr="003A73F4">
        <w:t xml:space="preserve"> </w:t>
      </w:r>
    </w:p>
    <w:p w:rsidR="00CA2C16" w:rsidRPr="003A73F4" w:rsidRDefault="00CA2C16" w:rsidP="00BF67FA">
      <w:pPr>
        <w:spacing w:after="160"/>
        <w:rPr>
          <w:rFonts w:eastAsia="Calibri" w:cs="Arial"/>
          <w:sz w:val="36"/>
          <w:szCs w:val="36"/>
        </w:rPr>
      </w:pPr>
      <w:r w:rsidRPr="003A73F4">
        <w:rPr>
          <w:rFonts w:eastAsia="Calibri" w:cs="Arial"/>
          <w:sz w:val="36"/>
          <w:szCs w:val="36"/>
        </w:rPr>
        <w:t>An Enduring Power of Attorney (EPA) is a legal document which allows a person to appoint others to make decisions on their behalf about their property and financial affairs</w:t>
      </w:r>
      <w:r w:rsidR="00D87873" w:rsidRPr="003A73F4">
        <w:rPr>
          <w:rFonts w:eastAsia="Calibri" w:cs="Arial"/>
          <w:sz w:val="36"/>
          <w:szCs w:val="36"/>
        </w:rPr>
        <w:t xml:space="preserve"> if they were to lose mental capacity</w:t>
      </w:r>
      <w:r w:rsidR="002B6316" w:rsidRPr="003A73F4">
        <w:rPr>
          <w:rFonts w:eastAsia="Calibri" w:cs="Arial"/>
          <w:sz w:val="36"/>
          <w:szCs w:val="36"/>
        </w:rPr>
        <w:t>.</w:t>
      </w:r>
    </w:p>
    <w:p w:rsidR="00CA2C16" w:rsidRPr="003A73F4" w:rsidRDefault="00CA2C16" w:rsidP="00BF67FA">
      <w:pPr>
        <w:spacing w:after="160"/>
        <w:rPr>
          <w:rFonts w:eastAsia="Calibri" w:cs="Arial"/>
          <w:sz w:val="36"/>
          <w:szCs w:val="36"/>
        </w:rPr>
      </w:pPr>
      <w:r w:rsidRPr="003A73F4">
        <w:rPr>
          <w:rFonts w:eastAsia="Calibri" w:cs="Arial"/>
          <w:sz w:val="36"/>
          <w:szCs w:val="36"/>
        </w:rPr>
        <w:t xml:space="preserve">Having an EPA </w:t>
      </w:r>
      <w:r w:rsidRPr="003A73F4">
        <w:rPr>
          <w:sz w:val="36"/>
          <w:szCs w:val="36"/>
        </w:rPr>
        <w:t>allows a person</w:t>
      </w:r>
      <w:r w:rsidRPr="003A73F4">
        <w:rPr>
          <w:rFonts w:eastAsia="Calibri" w:cs="Arial"/>
          <w:sz w:val="36"/>
          <w:szCs w:val="36"/>
        </w:rPr>
        <w:t xml:space="preserve"> to plan ahead in case they lose the mental capacity to make their own decisions about their finances or property</w:t>
      </w:r>
      <w:r w:rsidR="00A57287" w:rsidRPr="003A73F4">
        <w:rPr>
          <w:rFonts w:eastAsia="Calibri" w:cs="Arial"/>
          <w:sz w:val="36"/>
          <w:szCs w:val="36"/>
        </w:rPr>
        <w:t>.</w:t>
      </w:r>
    </w:p>
    <w:p w:rsidR="002B2C6F" w:rsidRPr="003A73F4" w:rsidRDefault="002B2C6F" w:rsidP="00BF67FA">
      <w:pPr>
        <w:spacing w:after="160"/>
        <w:rPr>
          <w:rFonts w:eastAsia="Calibri" w:cs="Arial"/>
          <w:sz w:val="36"/>
          <w:szCs w:val="36"/>
        </w:rPr>
      </w:pPr>
    </w:p>
    <w:p w:rsidR="00672625" w:rsidRPr="003A73F4" w:rsidRDefault="00CA2C16" w:rsidP="00651978">
      <w:pPr>
        <w:pStyle w:val="Heading3"/>
      </w:pPr>
      <w:bookmarkStart w:id="53" w:name="_Toc90549995"/>
      <w:r w:rsidRPr="003A73F4">
        <w:t>Lasting Power of Attorney</w:t>
      </w:r>
      <w:bookmarkEnd w:id="53"/>
    </w:p>
    <w:p w:rsidR="00601031" w:rsidRPr="003A73F4" w:rsidRDefault="00601031" w:rsidP="001E0369">
      <w:pPr>
        <w:spacing w:after="160"/>
        <w:rPr>
          <w:sz w:val="36"/>
          <w:szCs w:val="36"/>
        </w:rPr>
      </w:pPr>
      <w:r w:rsidRPr="003A73F4">
        <w:rPr>
          <w:sz w:val="36"/>
          <w:szCs w:val="36"/>
        </w:rPr>
        <w:t>Part 5 of the Mental Capacity Act (NI) 2016 makes provision in respect of Lasting Power of Attorney (LPA). This Part of the Act has not yet been commenced, therefore, the provisions of Part 5 of the Act which relate to Lasting Power of Attorney are not yet in force in Northern Ireland.</w:t>
      </w:r>
    </w:p>
    <w:p w:rsidR="001E0369" w:rsidRPr="003A73F4" w:rsidRDefault="001E0369" w:rsidP="001E0369">
      <w:pPr>
        <w:spacing w:after="160"/>
        <w:rPr>
          <w:rFonts w:eastAsia="Calibri" w:cs="Arial"/>
          <w:noProof/>
          <w:sz w:val="36"/>
          <w:szCs w:val="36"/>
        </w:rPr>
      </w:pPr>
      <w:r w:rsidRPr="003A73F4">
        <w:rPr>
          <w:rFonts w:cs="Arial"/>
          <w:sz w:val="36"/>
          <w:szCs w:val="36"/>
        </w:rPr>
        <w:t>A</w:t>
      </w:r>
      <w:r w:rsidR="00B638B0" w:rsidRPr="003A73F4">
        <w:rPr>
          <w:rFonts w:cs="Arial"/>
          <w:sz w:val="36"/>
          <w:szCs w:val="36"/>
        </w:rPr>
        <w:t>n</w:t>
      </w:r>
      <w:r w:rsidRPr="003A73F4">
        <w:rPr>
          <w:rFonts w:cs="Arial"/>
          <w:sz w:val="36"/>
          <w:szCs w:val="36"/>
        </w:rPr>
        <w:t xml:space="preserve"> LPA </w:t>
      </w:r>
      <w:r w:rsidR="00B638B0" w:rsidRPr="003A73F4">
        <w:rPr>
          <w:rFonts w:cs="Arial"/>
          <w:sz w:val="36"/>
          <w:szCs w:val="36"/>
        </w:rPr>
        <w:t xml:space="preserve">is a </w:t>
      </w:r>
      <w:r w:rsidR="00B638B0" w:rsidRPr="003A73F4">
        <w:rPr>
          <w:rFonts w:eastAsia="Calibri" w:cs="Arial"/>
          <w:sz w:val="36"/>
          <w:szCs w:val="36"/>
        </w:rPr>
        <w:t>legal</w:t>
      </w:r>
      <w:r w:rsidRPr="003A73F4">
        <w:rPr>
          <w:rFonts w:eastAsia="Calibri" w:cs="Arial"/>
          <w:sz w:val="36"/>
          <w:szCs w:val="36"/>
        </w:rPr>
        <w:t xml:space="preserve"> document</w:t>
      </w:r>
      <w:r w:rsidRPr="003A73F4">
        <w:rPr>
          <w:rFonts w:eastAsia="Calibri" w:cs="Arial"/>
          <w:noProof/>
          <w:sz w:val="36"/>
          <w:szCs w:val="36"/>
        </w:rPr>
        <w:t xml:space="preserve">, </w:t>
      </w:r>
      <w:r w:rsidRPr="003A73F4">
        <w:rPr>
          <w:rFonts w:eastAsia="Calibri" w:cs="Arial"/>
          <w:sz w:val="36"/>
          <w:szCs w:val="36"/>
        </w:rPr>
        <w:t>which allows a person to appoint others to make decisions on their</w:t>
      </w:r>
      <w:r w:rsidRPr="003A73F4">
        <w:rPr>
          <w:rFonts w:eastAsia="Calibri" w:cs="Arial"/>
          <w:noProof/>
          <w:sz w:val="36"/>
          <w:szCs w:val="36"/>
        </w:rPr>
        <w:t xml:space="preserve"> behalf. It can be made for property and financial affairs, and can also be made for health and social care decisions, including decisions around treatment and end of life care.</w:t>
      </w:r>
      <w:r w:rsidR="00601031" w:rsidRPr="003A73F4">
        <w:rPr>
          <w:rFonts w:eastAsia="Calibri" w:cs="Arial"/>
          <w:noProof/>
          <w:sz w:val="36"/>
          <w:szCs w:val="36"/>
        </w:rPr>
        <w:t xml:space="preserve"> Section 97 defines Lasti</w:t>
      </w:r>
      <w:r w:rsidR="00D7621C" w:rsidRPr="003A73F4">
        <w:rPr>
          <w:rFonts w:eastAsia="Calibri" w:cs="Arial"/>
          <w:noProof/>
          <w:sz w:val="36"/>
          <w:szCs w:val="36"/>
        </w:rPr>
        <w:t>ng Power of Attorney as follows:</w:t>
      </w:r>
    </w:p>
    <w:p w:rsidR="007D7C1E" w:rsidRPr="003A73F4" w:rsidRDefault="007D7C1E" w:rsidP="001E0369">
      <w:pPr>
        <w:spacing w:after="160"/>
        <w:rPr>
          <w:rFonts w:eastAsia="Calibri" w:cs="Arial"/>
          <w:noProof/>
          <w:sz w:val="28"/>
          <w:szCs w:val="28"/>
        </w:rPr>
      </w:pPr>
    </w:p>
    <w:p w:rsidR="00651978" w:rsidRPr="003A73F4" w:rsidRDefault="00651978" w:rsidP="00362B46">
      <w:pPr>
        <w:spacing w:after="160"/>
        <w:jc w:val="center"/>
        <w:rPr>
          <w:rFonts w:eastAsia="Calibri" w:cs="Arial"/>
          <w:b/>
          <w:noProof/>
          <w:sz w:val="36"/>
          <w:szCs w:val="36"/>
        </w:rPr>
      </w:pPr>
      <w:r w:rsidRPr="003A73F4">
        <w:rPr>
          <w:rFonts w:eastAsia="Calibri" w:cs="Arial"/>
          <w:b/>
          <w:noProof/>
          <w:sz w:val="36"/>
          <w:szCs w:val="36"/>
        </w:rPr>
        <w:t>Part 5 of the Mental Capacity Act (NI) 2016: Section 97</w:t>
      </w:r>
    </w:p>
    <w:p w:rsidR="006F705F" w:rsidRDefault="00651978" w:rsidP="00590199">
      <w:pPr>
        <w:spacing w:after="160"/>
        <w:rPr>
          <w:rFonts w:eastAsia="Calibri" w:cs="Arial"/>
          <w:noProof/>
          <w:sz w:val="36"/>
          <w:szCs w:val="36"/>
        </w:rPr>
      </w:pPr>
      <w:r w:rsidRPr="003A73F4">
        <w:rPr>
          <w:rFonts w:eastAsia="Calibri" w:cs="Arial"/>
          <w:noProof/>
          <w:sz w:val="36"/>
          <w:szCs w:val="36"/>
        </w:rPr>
        <w:t>97. (1) A lasting power of attorney is a power of attorney by which the donor confers on the attorney (or attorneys) authority to make decisions about (or about specified matters concerning) all or any of the following;</w:t>
      </w:r>
    </w:p>
    <w:p w:rsidR="00651978" w:rsidRPr="003A73F4" w:rsidRDefault="00651978" w:rsidP="00590199">
      <w:pPr>
        <w:spacing w:after="160"/>
        <w:rPr>
          <w:rFonts w:eastAsia="Calibri" w:cs="Arial"/>
          <w:noProof/>
          <w:sz w:val="36"/>
          <w:szCs w:val="36"/>
        </w:rPr>
      </w:pPr>
      <w:r w:rsidRPr="003A73F4">
        <w:rPr>
          <w:rFonts w:eastAsia="Calibri" w:cs="Arial"/>
          <w:noProof/>
          <w:sz w:val="36"/>
          <w:szCs w:val="36"/>
        </w:rPr>
        <w:t>(a) the donor's care, treatment and personal welfare;</w:t>
      </w:r>
    </w:p>
    <w:p w:rsidR="00651978" w:rsidRPr="003A73F4" w:rsidRDefault="00651978" w:rsidP="00590199">
      <w:pPr>
        <w:spacing w:after="160"/>
        <w:rPr>
          <w:rFonts w:eastAsia="Calibri" w:cs="Arial"/>
          <w:noProof/>
          <w:sz w:val="36"/>
          <w:szCs w:val="36"/>
        </w:rPr>
      </w:pPr>
      <w:r w:rsidRPr="003A73F4">
        <w:rPr>
          <w:rFonts w:eastAsia="Calibri" w:cs="Arial"/>
          <w:noProof/>
          <w:sz w:val="36"/>
          <w:szCs w:val="36"/>
        </w:rPr>
        <w:t>(b) the donor's property and affairs;</w:t>
      </w:r>
    </w:p>
    <w:p w:rsidR="00651978" w:rsidRPr="003A73F4" w:rsidRDefault="00651978" w:rsidP="00590199">
      <w:pPr>
        <w:spacing w:after="160"/>
        <w:rPr>
          <w:rFonts w:eastAsia="Calibri" w:cs="Arial"/>
          <w:noProof/>
          <w:sz w:val="36"/>
          <w:szCs w:val="36"/>
        </w:rPr>
      </w:pPr>
      <w:r w:rsidRPr="003A73F4">
        <w:rPr>
          <w:rFonts w:eastAsia="Calibri" w:cs="Arial"/>
          <w:noProof/>
          <w:sz w:val="36"/>
          <w:szCs w:val="36"/>
        </w:rPr>
        <w:t>and which includes authority to make such decisions in circumstances where the donor no longer has capacity.</w:t>
      </w:r>
    </w:p>
    <w:p w:rsidR="00651978" w:rsidRPr="003A73F4" w:rsidRDefault="00651978" w:rsidP="00590199">
      <w:pPr>
        <w:spacing w:after="160"/>
        <w:rPr>
          <w:rFonts w:eastAsia="Calibri" w:cs="Arial"/>
          <w:noProof/>
          <w:sz w:val="36"/>
          <w:szCs w:val="36"/>
        </w:rPr>
      </w:pPr>
      <w:r w:rsidRPr="003A73F4">
        <w:rPr>
          <w:rFonts w:eastAsia="Calibri" w:cs="Arial"/>
          <w:noProof/>
          <w:sz w:val="36"/>
          <w:szCs w:val="36"/>
        </w:rPr>
        <w:t xml:space="preserve">(2) A lasting power of attorney is created only if; </w:t>
      </w:r>
    </w:p>
    <w:p w:rsidR="00651978" w:rsidRPr="003A73F4" w:rsidRDefault="00651978" w:rsidP="00833F99">
      <w:pPr>
        <w:spacing w:after="160"/>
        <w:ind w:left="709" w:hanging="709"/>
        <w:rPr>
          <w:rFonts w:eastAsia="Calibri" w:cs="Arial"/>
          <w:noProof/>
          <w:sz w:val="36"/>
          <w:szCs w:val="36"/>
        </w:rPr>
      </w:pPr>
      <w:r w:rsidRPr="003A73F4">
        <w:rPr>
          <w:rFonts w:eastAsia="Calibri" w:cs="Arial"/>
          <w:noProof/>
          <w:sz w:val="36"/>
          <w:szCs w:val="36"/>
        </w:rPr>
        <w:t>(a) an instrument conferring authority of the kind mentioned in subsection (1) is made and registered in accordance with Schedule 4;</w:t>
      </w:r>
    </w:p>
    <w:p w:rsidR="006F705F" w:rsidRDefault="00651978" w:rsidP="006F705F">
      <w:pPr>
        <w:spacing w:after="160"/>
        <w:ind w:left="709" w:hanging="709"/>
        <w:rPr>
          <w:rFonts w:eastAsia="Calibri" w:cs="Arial"/>
          <w:noProof/>
          <w:sz w:val="36"/>
          <w:szCs w:val="36"/>
        </w:rPr>
      </w:pPr>
      <w:r w:rsidRPr="003A73F4">
        <w:rPr>
          <w:rFonts w:eastAsia="Calibri" w:cs="Arial"/>
          <w:noProof/>
          <w:sz w:val="36"/>
          <w:szCs w:val="36"/>
        </w:rPr>
        <w:t>(b) at the time when the donor executes the instrument, the donor is 16 or over and has capacity to execute it; and;</w:t>
      </w:r>
      <w:r w:rsidR="006F705F">
        <w:rPr>
          <w:rFonts w:eastAsia="Calibri" w:cs="Arial"/>
          <w:noProof/>
          <w:sz w:val="36"/>
          <w:szCs w:val="36"/>
        </w:rPr>
        <w:t xml:space="preserve"> </w:t>
      </w:r>
    </w:p>
    <w:p w:rsidR="00651978" w:rsidRPr="003A73F4" w:rsidRDefault="00651978" w:rsidP="006F705F">
      <w:pPr>
        <w:spacing w:after="160"/>
        <w:ind w:left="709" w:hanging="709"/>
        <w:rPr>
          <w:rFonts w:eastAsia="Calibri" w:cs="Arial"/>
          <w:noProof/>
          <w:sz w:val="36"/>
          <w:szCs w:val="36"/>
        </w:rPr>
      </w:pPr>
      <w:r w:rsidRPr="003A73F4">
        <w:rPr>
          <w:rFonts w:eastAsia="Calibri" w:cs="Arial"/>
          <w:noProof/>
          <w:sz w:val="36"/>
          <w:szCs w:val="36"/>
        </w:rPr>
        <w:t>(c) section 101 (requirements as respects attorneys) is complied with.</w:t>
      </w:r>
    </w:p>
    <w:p w:rsidR="00651978" w:rsidRPr="003A73F4" w:rsidRDefault="00651978" w:rsidP="00590199">
      <w:pPr>
        <w:spacing w:after="160"/>
        <w:rPr>
          <w:rFonts w:eastAsia="Calibri" w:cs="Arial"/>
          <w:noProof/>
          <w:sz w:val="36"/>
          <w:szCs w:val="36"/>
        </w:rPr>
      </w:pPr>
      <w:r w:rsidRPr="003A73F4">
        <w:rPr>
          <w:rFonts w:eastAsia="Calibri" w:cs="Arial"/>
          <w:noProof/>
          <w:sz w:val="36"/>
          <w:szCs w:val="36"/>
        </w:rPr>
        <w:t>(3) An instrument which;</w:t>
      </w:r>
    </w:p>
    <w:p w:rsidR="00651978" w:rsidRPr="003A73F4" w:rsidRDefault="00651978" w:rsidP="00833F99">
      <w:pPr>
        <w:spacing w:after="160"/>
        <w:ind w:left="709" w:hanging="709"/>
        <w:rPr>
          <w:rFonts w:eastAsia="Calibri" w:cs="Arial"/>
          <w:noProof/>
          <w:sz w:val="36"/>
          <w:szCs w:val="36"/>
        </w:rPr>
      </w:pPr>
      <w:r w:rsidRPr="003A73F4">
        <w:rPr>
          <w:rFonts w:eastAsia="Calibri" w:cs="Arial"/>
          <w:noProof/>
          <w:sz w:val="36"/>
          <w:szCs w:val="36"/>
        </w:rPr>
        <w:t>(a) purports to create a lasting power of attorney, but;</w:t>
      </w:r>
    </w:p>
    <w:p w:rsidR="00651978" w:rsidRPr="003A73F4" w:rsidRDefault="00651978" w:rsidP="006F705F">
      <w:pPr>
        <w:spacing w:after="160"/>
        <w:rPr>
          <w:rFonts w:eastAsia="Calibri" w:cs="Arial"/>
          <w:noProof/>
          <w:sz w:val="36"/>
          <w:szCs w:val="36"/>
        </w:rPr>
      </w:pPr>
      <w:r w:rsidRPr="003A73F4">
        <w:rPr>
          <w:rFonts w:eastAsia="Calibri" w:cs="Arial"/>
          <w:noProof/>
          <w:sz w:val="36"/>
          <w:szCs w:val="36"/>
        </w:rPr>
        <w:t>(b) does not comply with this section, section 101 or Schedule 4,confers no authority.</w:t>
      </w:r>
    </w:p>
    <w:p w:rsidR="00601031" w:rsidRPr="003A73F4" w:rsidRDefault="00601031" w:rsidP="001E0369">
      <w:pPr>
        <w:spacing w:after="160"/>
        <w:rPr>
          <w:rFonts w:eastAsia="Calibri" w:cs="Arial"/>
          <w:noProof/>
          <w:sz w:val="28"/>
          <w:szCs w:val="28"/>
        </w:rPr>
      </w:pPr>
    </w:p>
    <w:p w:rsidR="001E0369" w:rsidRPr="003A73F4" w:rsidRDefault="001E0369" w:rsidP="001E0369">
      <w:pPr>
        <w:spacing w:after="160"/>
        <w:rPr>
          <w:rFonts w:eastAsia="Calibri" w:cs="Arial"/>
          <w:noProof/>
          <w:sz w:val="36"/>
          <w:szCs w:val="36"/>
        </w:rPr>
      </w:pPr>
      <w:r w:rsidRPr="003A73F4">
        <w:rPr>
          <w:rFonts w:eastAsia="Calibri" w:cs="Arial"/>
          <w:sz w:val="36"/>
          <w:szCs w:val="36"/>
        </w:rPr>
        <w:t>A</w:t>
      </w:r>
      <w:r w:rsidR="00B638B0" w:rsidRPr="003A73F4">
        <w:rPr>
          <w:rFonts w:eastAsia="Calibri" w:cs="Arial"/>
          <w:sz w:val="36"/>
          <w:szCs w:val="36"/>
        </w:rPr>
        <w:t>n</w:t>
      </w:r>
      <w:r w:rsidRPr="003A73F4">
        <w:rPr>
          <w:rFonts w:eastAsia="Calibri" w:cs="Arial"/>
          <w:sz w:val="36"/>
          <w:szCs w:val="36"/>
        </w:rPr>
        <w:t xml:space="preserve"> LPA is made when the person has capacity and gives the attorney full decision making power to come into effect only at the time when the person lacks mental capacity. A decision by an LPA attorney is the same as that of the person themselves if they had mental capacity.</w:t>
      </w:r>
    </w:p>
    <w:p w:rsidR="00CA2C16" w:rsidRPr="003A73F4" w:rsidRDefault="001E0369" w:rsidP="00B82E9C">
      <w:pPr>
        <w:rPr>
          <w:noProof/>
          <w:sz w:val="36"/>
          <w:szCs w:val="36"/>
        </w:rPr>
      </w:pPr>
      <w:r w:rsidRPr="003A73F4">
        <w:rPr>
          <w:sz w:val="36"/>
          <w:szCs w:val="36"/>
        </w:rPr>
        <w:t>An LPA</w:t>
      </w:r>
      <w:r w:rsidR="00F16F03" w:rsidRPr="003A73F4">
        <w:rPr>
          <w:sz w:val="36"/>
          <w:szCs w:val="36"/>
        </w:rPr>
        <w:t xml:space="preserve"> </w:t>
      </w:r>
      <w:r w:rsidR="00F16F03" w:rsidRPr="003A73F4">
        <w:rPr>
          <w:noProof/>
          <w:sz w:val="36"/>
          <w:szCs w:val="36"/>
        </w:rPr>
        <w:t xml:space="preserve">will be </w:t>
      </w:r>
      <w:r w:rsidR="00F16F03" w:rsidRPr="003A73F4">
        <w:rPr>
          <w:sz w:val="36"/>
          <w:szCs w:val="36"/>
        </w:rPr>
        <w:t>a very powerful tool in A</w:t>
      </w:r>
      <w:r w:rsidR="00F16F03" w:rsidRPr="003A73F4">
        <w:rPr>
          <w:noProof/>
          <w:sz w:val="36"/>
          <w:szCs w:val="36"/>
        </w:rPr>
        <w:t>dvance</w:t>
      </w:r>
      <w:r w:rsidR="00F16F03" w:rsidRPr="003A73F4">
        <w:rPr>
          <w:sz w:val="36"/>
          <w:szCs w:val="36"/>
        </w:rPr>
        <w:t xml:space="preserve"> Care Planning</w:t>
      </w:r>
      <w:r w:rsidRPr="003A73F4">
        <w:rPr>
          <w:sz w:val="36"/>
          <w:szCs w:val="36"/>
        </w:rPr>
        <w:t xml:space="preserve">, when </w:t>
      </w:r>
      <w:r w:rsidR="00F04C28" w:rsidRPr="003A73F4">
        <w:rPr>
          <w:sz w:val="36"/>
          <w:szCs w:val="36"/>
        </w:rPr>
        <w:t>the relevant provisions</w:t>
      </w:r>
      <w:r w:rsidRPr="003A73F4">
        <w:rPr>
          <w:sz w:val="36"/>
          <w:szCs w:val="36"/>
        </w:rPr>
        <w:t xml:space="preserve"> of the Mental Capacity Act</w:t>
      </w:r>
      <w:r w:rsidR="00B638B0" w:rsidRPr="003A73F4">
        <w:rPr>
          <w:sz w:val="36"/>
          <w:szCs w:val="36"/>
        </w:rPr>
        <w:t xml:space="preserve"> (NI) </w:t>
      </w:r>
      <w:r w:rsidRPr="003A73F4">
        <w:rPr>
          <w:sz w:val="36"/>
          <w:szCs w:val="36"/>
        </w:rPr>
        <w:t>2016</w:t>
      </w:r>
      <w:r w:rsidR="00B638B0" w:rsidRPr="003A73F4">
        <w:rPr>
          <w:noProof/>
          <w:sz w:val="36"/>
          <w:szCs w:val="36"/>
          <w:vertAlign w:val="superscript"/>
        </w:rPr>
        <w:footnoteReference w:id="21"/>
      </w:r>
      <w:r w:rsidR="00F04C28" w:rsidRPr="003A73F4">
        <w:rPr>
          <w:sz w:val="36"/>
          <w:szCs w:val="36"/>
        </w:rPr>
        <w:t xml:space="preserve"> are brought into force</w:t>
      </w:r>
      <w:r w:rsidR="00B638B0" w:rsidRPr="003A73F4">
        <w:rPr>
          <w:sz w:val="36"/>
          <w:szCs w:val="36"/>
        </w:rPr>
        <w:t>.</w:t>
      </w:r>
      <w:r w:rsidRPr="003A73F4">
        <w:rPr>
          <w:sz w:val="36"/>
          <w:szCs w:val="36"/>
        </w:rPr>
        <w:t xml:space="preserve"> </w:t>
      </w:r>
      <w:r w:rsidR="00F16F03" w:rsidRPr="003A73F4">
        <w:rPr>
          <w:sz w:val="36"/>
          <w:szCs w:val="36"/>
        </w:rPr>
        <w:t xml:space="preserve"> </w:t>
      </w:r>
      <w:r w:rsidR="00F04C28" w:rsidRPr="003A73F4">
        <w:rPr>
          <w:sz w:val="36"/>
          <w:szCs w:val="36"/>
        </w:rPr>
        <w:t>It will ensure that a person can choose who will make decisions on their behalf should they ever lack mental capacity</w:t>
      </w:r>
      <w:r w:rsidR="00F16F03" w:rsidRPr="003A73F4">
        <w:rPr>
          <w:noProof/>
          <w:sz w:val="36"/>
          <w:szCs w:val="36"/>
        </w:rPr>
        <w:t>.</w:t>
      </w:r>
    </w:p>
    <w:p w:rsidR="00AC6671" w:rsidRPr="003A73F4" w:rsidRDefault="001E0369" w:rsidP="00AC6671">
      <w:pPr>
        <w:rPr>
          <w:sz w:val="36"/>
          <w:szCs w:val="36"/>
        </w:rPr>
      </w:pPr>
      <w:r w:rsidRPr="003A73F4">
        <w:rPr>
          <w:sz w:val="36"/>
          <w:szCs w:val="36"/>
        </w:rPr>
        <w:t xml:space="preserve">Currently no one can consent to treatment on </w:t>
      </w:r>
      <w:r w:rsidR="00B638B0" w:rsidRPr="003A73F4">
        <w:rPr>
          <w:sz w:val="36"/>
          <w:szCs w:val="36"/>
        </w:rPr>
        <w:t xml:space="preserve">behalf of </w:t>
      </w:r>
      <w:r w:rsidRPr="003A73F4">
        <w:rPr>
          <w:sz w:val="36"/>
          <w:szCs w:val="36"/>
        </w:rPr>
        <w:t xml:space="preserve">another </w:t>
      </w:r>
      <w:r w:rsidR="00DD2378" w:rsidRPr="003A73F4">
        <w:rPr>
          <w:sz w:val="36"/>
          <w:szCs w:val="36"/>
        </w:rPr>
        <w:t>adult</w:t>
      </w:r>
      <w:r w:rsidRPr="003A73F4">
        <w:rPr>
          <w:sz w:val="36"/>
          <w:szCs w:val="36"/>
        </w:rPr>
        <w:t xml:space="preserve"> in Northern Ireland. In situations where a person has not the </w:t>
      </w:r>
      <w:r w:rsidR="00B638B0" w:rsidRPr="003A73F4">
        <w:rPr>
          <w:sz w:val="36"/>
          <w:szCs w:val="36"/>
        </w:rPr>
        <w:t xml:space="preserve">mental </w:t>
      </w:r>
      <w:r w:rsidRPr="003A73F4">
        <w:rPr>
          <w:sz w:val="36"/>
          <w:szCs w:val="36"/>
        </w:rPr>
        <w:t xml:space="preserve">capacity to </w:t>
      </w:r>
      <w:r w:rsidR="00B638B0" w:rsidRPr="003A73F4">
        <w:rPr>
          <w:sz w:val="36"/>
          <w:szCs w:val="36"/>
        </w:rPr>
        <w:t xml:space="preserve">make a specific </w:t>
      </w:r>
      <w:r w:rsidR="00D7621C" w:rsidRPr="003A73F4">
        <w:rPr>
          <w:sz w:val="36"/>
          <w:szCs w:val="36"/>
        </w:rPr>
        <w:t>decision</w:t>
      </w:r>
      <w:r w:rsidRPr="003A73F4">
        <w:rPr>
          <w:sz w:val="36"/>
          <w:szCs w:val="36"/>
        </w:rPr>
        <w:t xml:space="preserve"> for </w:t>
      </w:r>
      <w:r w:rsidR="00B638B0" w:rsidRPr="003A73F4">
        <w:rPr>
          <w:sz w:val="36"/>
          <w:szCs w:val="36"/>
        </w:rPr>
        <w:t>themselves,</w:t>
      </w:r>
      <w:r w:rsidRPr="003A73F4">
        <w:rPr>
          <w:sz w:val="36"/>
          <w:szCs w:val="36"/>
        </w:rPr>
        <w:t xml:space="preserve"> a </w:t>
      </w:r>
      <w:r w:rsidR="00B638B0" w:rsidRPr="003A73F4">
        <w:rPr>
          <w:sz w:val="36"/>
          <w:szCs w:val="36"/>
        </w:rPr>
        <w:t>‘best</w:t>
      </w:r>
      <w:r w:rsidRPr="003A73F4">
        <w:rPr>
          <w:sz w:val="36"/>
          <w:szCs w:val="36"/>
        </w:rPr>
        <w:t xml:space="preserve"> interests’ decision is made</w:t>
      </w:r>
      <w:r w:rsidR="003B3EBB" w:rsidRPr="003A73F4">
        <w:rPr>
          <w:rStyle w:val="FootnoteReference"/>
          <w:sz w:val="36"/>
          <w:szCs w:val="36"/>
        </w:rPr>
        <w:footnoteReference w:id="22"/>
      </w:r>
      <w:r w:rsidRPr="003A73F4">
        <w:rPr>
          <w:sz w:val="36"/>
          <w:szCs w:val="36"/>
        </w:rPr>
        <w:t xml:space="preserve">. </w:t>
      </w:r>
      <w:bookmarkStart w:id="54" w:name="_Toc54956343"/>
      <w:bookmarkStart w:id="55" w:name="_Toc73010399"/>
    </w:p>
    <w:p w:rsidR="00AC6671" w:rsidRPr="003A73F4" w:rsidRDefault="00AC6671" w:rsidP="00AC6671">
      <w:pPr>
        <w:rPr>
          <w:sz w:val="36"/>
          <w:szCs w:val="36"/>
        </w:rPr>
      </w:pPr>
    </w:p>
    <w:p w:rsidR="00CA2C16" w:rsidRPr="003A73F4" w:rsidRDefault="00CA2C16" w:rsidP="00651978">
      <w:pPr>
        <w:pStyle w:val="Heading3"/>
      </w:pPr>
      <w:bookmarkStart w:id="56" w:name="_Toc90549996"/>
      <w:r w:rsidRPr="003A73F4">
        <w:t>Advance Decision</w:t>
      </w:r>
      <w:r w:rsidR="00F16F03" w:rsidRPr="003A73F4">
        <w:t>s</w:t>
      </w:r>
      <w:r w:rsidR="00377521" w:rsidRPr="003A73F4">
        <w:t xml:space="preserve"> </w:t>
      </w:r>
      <w:r w:rsidRPr="003A73F4">
        <w:t xml:space="preserve">to Refuse Treatment </w:t>
      </w:r>
      <w:r w:rsidR="007C0427" w:rsidRPr="003A73F4">
        <w:t>(</w:t>
      </w:r>
      <w:r w:rsidRPr="003A73F4">
        <w:t>ADRT</w:t>
      </w:r>
      <w:bookmarkEnd w:id="54"/>
      <w:bookmarkEnd w:id="55"/>
      <w:r w:rsidR="007C0427" w:rsidRPr="003A73F4">
        <w:t>)</w:t>
      </w:r>
      <w:bookmarkEnd w:id="56"/>
    </w:p>
    <w:p w:rsidR="00D87873" w:rsidRPr="003A73F4" w:rsidRDefault="00D87873" w:rsidP="00BF67FA">
      <w:pPr>
        <w:rPr>
          <w:rFonts w:eastAsia="Calibri" w:cs="Arial"/>
          <w:sz w:val="36"/>
          <w:szCs w:val="36"/>
        </w:rPr>
      </w:pPr>
    </w:p>
    <w:p w:rsidR="00CA2C16" w:rsidRPr="003A73F4" w:rsidRDefault="00410885" w:rsidP="00BF67FA">
      <w:pPr>
        <w:rPr>
          <w:rFonts w:eastAsia="Calibri" w:cs="Arial"/>
          <w:sz w:val="36"/>
          <w:szCs w:val="36"/>
        </w:rPr>
      </w:pPr>
      <w:r w:rsidRPr="003A73F4">
        <w:rPr>
          <w:rFonts w:eastAsia="Calibri" w:cs="Arial"/>
          <w:sz w:val="36"/>
          <w:szCs w:val="36"/>
        </w:rPr>
        <w:t xml:space="preserve">An </w:t>
      </w:r>
      <w:r w:rsidR="00CA2C16" w:rsidRPr="003A73F4">
        <w:rPr>
          <w:rFonts w:eastAsia="Calibri" w:cs="Arial"/>
          <w:sz w:val="36"/>
          <w:szCs w:val="36"/>
        </w:rPr>
        <w:t>A</w:t>
      </w:r>
      <w:r w:rsidRPr="003A73F4">
        <w:rPr>
          <w:rFonts w:eastAsia="Calibri" w:cs="Arial"/>
          <w:sz w:val="36"/>
          <w:szCs w:val="36"/>
        </w:rPr>
        <w:t>DRT is</w:t>
      </w:r>
      <w:r w:rsidR="00CA2C16" w:rsidRPr="003A73F4">
        <w:rPr>
          <w:rFonts w:eastAsia="Calibri" w:cs="Arial"/>
          <w:sz w:val="36"/>
          <w:szCs w:val="36"/>
        </w:rPr>
        <w:t xml:space="preserve"> a set of instructions from a person to those providing </w:t>
      </w:r>
      <w:r w:rsidR="00A57287" w:rsidRPr="003A73F4">
        <w:rPr>
          <w:rFonts w:eastAsia="Calibri" w:cs="Arial"/>
          <w:sz w:val="36"/>
          <w:szCs w:val="36"/>
        </w:rPr>
        <w:t>clinical</w:t>
      </w:r>
      <w:r w:rsidR="00CA2C16" w:rsidRPr="003A73F4">
        <w:rPr>
          <w:rFonts w:eastAsia="Calibri" w:cs="Arial"/>
          <w:sz w:val="36"/>
          <w:szCs w:val="36"/>
        </w:rPr>
        <w:t xml:space="preserve"> treatment. It sets out specific circumstances in which the person would not want certain treatments or would want a particular treatment to be stopped. </w:t>
      </w:r>
    </w:p>
    <w:p w:rsidR="00CA2C16" w:rsidRPr="003A73F4" w:rsidRDefault="00CA2C16" w:rsidP="00BF67FA">
      <w:pPr>
        <w:rPr>
          <w:rFonts w:eastAsia="Calibri" w:cs="Arial"/>
          <w:sz w:val="36"/>
          <w:szCs w:val="36"/>
        </w:rPr>
      </w:pPr>
      <w:r w:rsidRPr="003A73F4">
        <w:rPr>
          <w:rFonts w:eastAsia="Calibri" w:cs="Arial"/>
          <w:sz w:val="36"/>
          <w:szCs w:val="36"/>
        </w:rPr>
        <w:t>An ADRT cannot be used to refuse any basic care a person might need to keep them comfortable. This includes warmth, shelter, food and fluids by mouth. An ADRT cannot be used to:</w:t>
      </w:r>
    </w:p>
    <w:p w:rsidR="00CA2C16" w:rsidRPr="003A73F4" w:rsidRDefault="00CA2C16" w:rsidP="00CA730F">
      <w:pPr>
        <w:numPr>
          <w:ilvl w:val="0"/>
          <w:numId w:val="6"/>
        </w:numPr>
        <w:spacing w:before="200" w:line="360" w:lineRule="auto"/>
        <w:ind w:left="714" w:hanging="357"/>
        <w:contextualSpacing/>
        <w:rPr>
          <w:rFonts w:eastAsia="Calibri" w:cs="Arial"/>
          <w:sz w:val="36"/>
          <w:szCs w:val="36"/>
        </w:rPr>
      </w:pPr>
      <w:r w:rsidRPr="003A73F4">
        <w:rPr>
          <w:rFonts w:eastAsia="Calibri" w:cs="Arial"/>
          <w:sz w:val="36"/>
          <w:szCs w:val="36"/>
        </w:rPr>
        <w:t>ask for specific medical treatment</w:t>
      </w:r>
      <w:r w:rsidR="00CA730F" w:rsidRPr="003A73F4">
        <w:rPr>
          <w:rFonts w:eastAsia="Calibri" w:cs="Arial"/>
          <w:sz w:val="36"/>
          <w:szCs w:val="36"/>
        </w:rPr>
        <w:t>;</w:t>
      </w:r>
      <w:r w:rsidRPr="003A73F4">
        <w:rPr>
          <w:rFonts w:eastAsia="Calibri" w:cs="Arial"/>
          <w:sz w:val="36"/>
          <w:szCs w:val="36"/>
        </w:rPr>
        <w:t xml:space="preserve"> </w:t>
      </w:r>
    </w:p>
    <w:p w:rsidR="00CA2C16" w:rsidRPr="003A73F4" w:rsidRDefault="00CA2C16" w:rsidP="00CA730F">
      <w:pPr>
        <w:numPr>
          <w:ilvl w:val="0"/>
          <w:numId w:val="6"/>
        </w:numPr>
        <w:spacing w:before="200" w:line="360" w:lineRule="auto"/>
        <w:ind w:left="714" w:hanging="357"/>
        <w:contextualSpacing/>
        <w:rPr>
          <w:rFonts w:eastAsia="Calibri" w:cs="Arial"/>
          <w:sz w:val="36"/>
          <w:szCs w:val="36"/>
        </w:rPr>
      </w:pPr>
      <w:r w:rsidRPr="003A73F4">
        <w:rPr>
          <w:rFonts w:eastAsia="Calibri" w:cs="Arial"/>
          <w:sz w:val="36"/>
          <w:szCs w:val="36"/>
        </w:rPr>
        <w:t>request something that is illegal, e.g. assisted suicide</w:t>
      </w:r>
      <w:r w:rsidR="00CA730F" w:rsidRPr="003A73F4">
        <w:rPr>
          <w:rFonts w:eastAsia="Calibri" w:cs="Arial"/>
          <w:sz w:val="36"/>
          <w:szCs w:val="36"/>
        </w:rPr>
        <w:t>;</w:t>
      </w:r>
    </w:p>
    <w:p w:rsidR="00CA2C16" w:rsidRPr="003A73F4" w:rsidRDefault="00CA2C16" w:rsidP="00CA730F">
      <w:pPr>
        <w:numPr>
          <w:ilvl w:val="0"/>
          <w:numId w:val="6"/>
        </w:numPr>
        <w:spacing w:before="200" w:line="360" w:lineRule="auto"/>
        <w:ind w:left="714" w:hanging="357"/>
        <w:contextualSpacing/>
        <w:rPr>
          <w:rFonts w:eastAsia="Calibri" w:cs="Arial"/>
          <w:sz w:val="36"/>
          <w:szCs w:val="36"/>
        </w:rPr>
      </w:pPr>
      <w:r w:rsidRPr="003A73F4">
        <w:rPr>
          <w:rFonts w:eastAsia="Calibri" w:cs="Arial"/>
          <w:sz w:val="36"/>
          <w:szCs w:val="36"/>
        </w:rPr>
        <w:t>nominate someone else to make decisions</w:t>
      </w:r>
      <w:r w:rsidR="00CA730F" w:rsidRPr="003A73F4">
        <w:rPr>
          <w:rFonts w:eastAsia="Calibri" w:cs="Arial"/>
          <w:sz w:val="36"/>
          <w:szCs w:val="36"/>
        </w:rPr>
        <w:t>;</w:t>
      </w:r>
    </w:p>
    <w:p w:rsidR="00CA2C16" w:rsidRPr="003A73F4" w:rsidRDefault="00CA2C16" w:rsidP="00CA730F">
      <w:pPr>
        <w:numPr>
          <w:ilvl w:val="0"/>
          <w:numId w:val="6"/>
        </w:numPr>
        <w:spacing w:before="200" w:line="360" w:lineRule="auto"/>
        <w:ind w:left="714" w:hanging="357"/>
        <w:contextualSpacing/>
        <w:rPr>
          <w:rFonts w:eastAsia="Calibri" w:cs="Arial"/>
          <w:sz w:val="36"/>
          <w:szCs w:val="36"/>
        </w:rPr>
      </w:pPr>
      <w:r w:rsidRPr="003A73F4">
        <w:rPr>
          <w:rFonts w:eastAsia="Calibri" w:cs="Arial"/>
          <w:sz w:val="36"/>
          <w:szCs w:val="36"/>
        </w:rPr>
        <w:t>refuse treatment for a mental health condition if the treatment is in accordance with the Mental Health (NI) Order 1986</w:t>
      </w:r>
      <w:r w:rsidR="00AA7A88" w:rsidRPr="003A73F4">
        <w:rPr>
          <w:rFonts w:eastAsia="Calibri" w:cs="Arial"/>
          <w:sz w:val="36"/>
          <w:szCs w:val="36"/>
        </w:rPr>
        <w:t>.</w:t>
      </w:r>
      <w:r w:rsidRPr="003A73F4">
        <w:rPr>
          <w:rFonts w:eastAsia="Calibri" w:cs="Arial"/>
          <w:sz w:val="36"/>
          <w:szCs w:val="36"/>
          <w:vertAlign w:val="superscript"/>
        </w:rPr>
        <w:footnoteReference w:id="23"/>
      </w:r>
    </w:p>
    <w:p w:rsidR="00743069" w:rsidRPr="003A73F4" w:rsidRDefault="00743069" w:rsidP="00BF67FA">
      <w:pPr>
        <w:rPr>
          <w:rFonts w:eastAsia="Calibri" w:cs="Arial"/>
          <w:sz w:val="36"/>
          <w:szCs w:val="36"/>
        </w:rPr>
      </w:pPr>
    </w:p>
    <w:p w:rsidR="00CA2C16" w:rsidRPr="003A73F4" w:rsidRDefault="00CA2C16" w:rsidP="00BF67FA">
      <w:pPr>
        <w:rPr>
          <w:rFonts w:eastAsia="Calibri" w:cs="Arial"/>
          <w:sz w:val="36"/>
          <w:szCs w:val="36"/>
        </w:rPr>
      </w:pPr>
      <w:r w:rsidRPr="003A73F4">
        <w:rPr>
          <w:rFonts w:eastAsia="Calibri" w:cs="Arial"/>
          <w:sz w:val="36"/>
          <w:szCs w:val="36"/>
        </w:rPr>
        <w:t>In Northern Ireland, an ADRT is legally binding (governed by common law instead of an Act) if it is valid and applicable to the particular situation. This means those providing care</w:t>
      </w:r>
      <w:r w:rsidR="00010DF5" w:rsidRPr="003A73F4">
        <w:rPr>
          <w:rFonts w:eastAsia="Calibri" w:cs="Arial"/>
          <w:sz w:val="36"/>
          <w:szCs w:val="36"/>
        </w:rPr>
        <w:t>,</w:t>
      </w:r>
      <w:r w:rsidRPr="003A73F4">
        <w:rPr>
          <w:rFonts w:eastAsia="Calibri" w:cs="Arial"/>
          <w:sz w:val="36"/>
          <w:szCs w:val="36"/>
        </w:rPr>
        <w:t xml:space="preserve"> support </w:t>
      </w:r>
      <w:r w:rsidR="00010DF5" w:rsidRPr="003A73F4">
        <w:rPr>
          <w:rFonts w:eastAsia="Calibri" w:cs="Arial"/>
          <w:sz w:val="36"/>
          <w:szCs w:val="36"/>
        </w:rPr>
        <w:t xml:space="preserve">or treatment </w:t>
      </w:r>
      <w:r w:rsidRPr="003A73F4">
        <w:rPr>
          <w:rFonts w:eastAsia="Calibri" w:cs="Arial"/>
          <w:sz w:val="36"/>
          <w:szCs w:val="36"/>
        </w:rPr>
        <w:t xml:space="preserve">must follow an ADRT provided that they know about it. </w:t>
      </w:r>
    </w:p>
    <w:p w:rsidR="00CA2C16" w:rsidRPr="003A73F4" w:rsidRDefault="00CA2C16" w:rsidP="00BF67FA">
      <w:pPr>
        <w:rPr>
          <w:rFonts w:eastAsia="Calibri" w:cs="Arial"/>
          <w:sz w:val="36"/>
          <w:szCs w:val="36"/>
        </w:rPr>
      </w:pPr>
      <w:r w:rsidRPr="003A73F4">
        <w:rPr>
          <w:rFonts w:eastAsia="Calibri" w:cs="Arial"/>
          <w:sz w:val="36"/>
          <w:szCs w:val="36"/>
        </w:rPr>
        <w:t xml:space="preserve">An ADRT is recorded while a person is able to make their own decisions and communicate these. It will only be followed when a person loses the </w:t>
      </w:r>
      <w:r w:rsidR="00D87873" w:rsidRPr="003A73F4">
        <w:rPr>
          <w:rFonts w:eastAsia="Calibri" w:cs="Arial"/>
          <w:sz w:val="36"/>
          <w:szCs w:val="36"/>
        </w:rPr>
        <w:t xml:space="preserve">mental </w:t>
      </w:r>
      <w:r w:rsidRPr="003A73F4">
        <w:rPr>
          <w:rFonts w:eastAsia="Calibri" w:cs="Arial"/>
          <w:sz w:val="36"/>
          <w:szCs w:val="36"/>
        </w:rPr>
        <w:t xml:space="preserve">capacity to make </w:t>
      </w:r>
      <w:r w:rsidR="002A5A24" w:rsidRPr="003A73F4">
        <w:rPr>
          <w:rFonts w:eastAsia="Calibri" w:cs="Arial"/>
          <w:sz w:val="36"/>
          <w:szCs w:val="36"/>
        </w:rPr>
        <w:t xml:space="preserve">specific </w:t>
      </w:r>
      <w:r w:rsidRPr="003A73F4">
        <w:rPr>
          <w:rFonts w:eastAsia="Calibri" w:cs="Arial"/>
          <w:sz w:val="36"/>
          <w:szCs w:val="36"/>
        </w:rPr>
        <w:t>decisions</w:t>
      </w:r>
      <w:r w:rsidR="00E91CDA" w:rsidRPr="003A73F4">
        <w:rPr>
          <w:rFonts w:eastAsia="Calibri" w:cs="Arial"/>
          <w:sz w:val="36"/>
          <w:szCs w:val="36"/>
        </w:rPr>
        <w:t xml:space="preserve"> or </w:t>
      </w:r>
      <w:r w:rsidR="002A5A24" w:rsidRPr="003A73F4">
        <w:rPr>
          <w:rFonts w:eastAsia="Calibri" w:cs="Arial"/>
          <w:sz w:val="36"/>
          <w:szCs w:val="36"/>
        </w:rPr>
        <w:t>is</w:t>
      </w:r>
      <w:r w:rsidR="00E91CDA" w:rsidRPr="003A73F4">
        <w:rPr>
          <w:rFonts w:eastAsia="Calibri" w:cs="Arial"/>
          <w:sz w:val="36"/>
          <w:szCs w:val="36"/>
        </w:rPr>
        <w:t xml:space="preserve"> unable to communicate what their wishes are</w:t>
      </w:r>
      <w:r w:rsidRPr="003A73F4">
        <w:rPr>
          <w:rFonts w:eastAsia="Calibri" w:cs="Arial"/>
          <w:sz w:val="36"/>
          <w:szCs w:val="36"/>
        </w:rPr>
        <w:t xml:space="preserve">. </w:t>
      </w:r>
    </w:p>
    <w:p w:rsidR="00CA2C16" w:rsidRPr="003A73F4" w:rsidRDefault="00CA2C16" w:rsidP="00BF67FA">
      <w:pPr>
        <w:rPr>
          <w:rFonts w:eastAsia="Calibri" w:cs="Arial"/>
          <w:sz w:val="36"/>
          <w:szCs w:val="36"/>
        </w:rPr>
      </w:pPr>
      <w:r w:rsidRPr="003A73F4">
        <w:rPr>
          <w:rFonts w:eastAsia="Calibri" w:cs="Arial"/>
          <w:sz w:val="36"/>
          <w:szCs w:val="36"/>
        </w:rPr>
        <w:t>Those providing care</w:t>
      </w:r>
      <w:r w:rsidR="00010DF5" w:rsidRPr="003A73F4">
        <w:rPr>
          <w:rFonts w:eastAsia="Calibri" w:cs="Arial"/>
          <w:sz w:val="36"/>
          <w:szCs w:val="36"/>
        </w:rPr>
        <w:t>,</w:t>
      </w:r>
      <w:r w:rsidRPr="003A73F4">
        <w:rPr>
          <w:rFonts w:eastAsia="Calibri" w:cs="Arial"/>
          <w:sz w:val="36"/>
          <w:szCs w:val="36"/>
        </w:rPr>
        <w:t xml:space="preserve"> support</w:t>
      </w:r>
      <w:r w:rsidR="00010DF5" w:rsidRPr="003A73F4">
        <w:rPr>
          <w:rFonts w:eastAsia="Calibri" w:cs="Arial"/>
          <w:sz w:val="36"/>
          <w:szCs w:val="36"/>
        </w:rPr>
        <w:t xml:space="preserve"> or treatment</w:t>
      </w:r>
      <w:r w:rsidRPr="003A73F4">
        <w:rPr>
          <w:rFonts w:eastAsia="Calibri" w:cs="Arial"/>
          <w:sz w:val="36"/>
          <w:szCs w:val="36"/>
        </w:rPr>
        <w:t xml:space="preserve"> should follow the </w:t>
      </w:r>
      <w:r w:rsidR="00410885" w:rsidRPr="003A73F4">
        <w:rPr>
          <w:rFonts w:eastAsia="Calibri" w:cs="Arial"/>
          <w:sz w:val="36"/>
          <w:szCs w:val="36"/>
        </w:rPr>
        <w:t xml:space="preserve">Advance Care Planning </w:t>
      </w:r>
      <w:r w:rsidRPr="003A73F4">
        <w:rPr>
          <w:rFonts w:eastAsia="Calibri" w:cs="Arial"/>
          <w:sz w:val="36"/>
          <w:szCs w:val="36"/>
        </w:rPr>
        <w:t xml:space="preserve">Regional Operational </w:t>
      </w:r>
      <w:r w:rsidR="00410885" w:rsidRPr="003A73F4">
        <w:rPr>
          <w:rFonts w:eastAsia="Calibri" w:cs="Arial"/>
          <w:sz w:val="36"/>
          <w:szCs w:val="36"/>
        </w:rPr>
        <w:t>F</w:t>
      </w:r>
      <w:r w:rsidR="00A76420" w:rsidRPr="003A73F4">
        <w:rPr>
          <w:rFonts w:eastAsia="Calibri" w:cs="Arial"/>
          <w:sz w:val="36"/>
          <w:szCs w:val="36"/>
        </w:rPr>
        <w:t>ramework</w:t>
      </w:r>
      <w:r w:rsidRPr="003A73F4">
        <w:rPr>
          <w:rFonts w:eastAsia="Calibri" w:cs="Arial"/>
          <w:sz w:val="36"/>
          <w:szCs w:val="36"/>
        </w:rPr>
        <w:t xml:space="preserve"> </w:t>
      </w:r>
      <w:r w:rsidR="00410885" w:rsidRPr="003A73F4">
        <w:rPr>
          <w:rFonts w:eastAsia="Calibri" w:cs="Arial"/>
          <w:sz w:val="36"/>
          <w:szCs w:val="36"/>
        </w:rPr>
        <w:t xml:space="preserve">(will be </w:t>
      </w:r>
      <w:r w:rsidRPr="003A73F4">
        <w:rPr>
          <w:rFonts w:eastAsia="Calibri" w:cs="Arial"/>
          <w:sz w:val="36"/>
          <w:szCs w:val="36"/>
        </w:rPr>
        <w:t xml:space="preserve">developed </w:t>
      </w:r>
      <w:r w:rsidR="00410885" w:rsidRPr="003A73F4">
        <w:rPr>
          <w:rFonts w:eastAsia="Calibri" w:cs="Arial"/>
          <w:color w:val="000000" w:themeColor="text1"/>
          <w:sz w:val="36"/>
          <w:szCs w:val="36"/>
        </w:rPr>
        <w:t>in line with Policy development)</w:t>
      </w:r>
      <w:r w:rsidR="00B36CDD" w:rsidRPr="003A73F4">
        <w:rPr>
          <w:rFonts w:eastAsia="Calibri" w:cs="Arial"/>
          <w:color w:val="000000" w:themeColor="text1"/>
          <w:sz w:val="36"/>
          <w:szCs w:val="36"/>
        </w:rPr>
        <w:t>.</w:t>
      </w:r>
    </w:p>
    <w:p w:rsidR="003C1445" w:rsidRPr="003A73F4" w:rsidRDefault="00521164" w:rsidP="003A73F4">
      <w:pPr>
        <w:pStyle w:val="Heading2"/>
      </w:pPr>
      <w:bookmarkStart w:id="57" w:name="_Toc73010400"/>
      <w:bookmarkStart w:id="58" w:name="_Toc90549997"/>
      <w:bookmarkStart w:id="59" w:name="_Toc72333478"/>
      <w:r w:rsidRPr="003A73F4">
        <w:t>Clinical Component</w:t>
      </w:r>
      <w:r w:rsidR="00595F45" w:rsidRPr="003A73F4">
        <w:t xml:space="preserve"> of Advance Care Planning</w:t>
      </w:r>
      <w:bookmarkEnd w:id="57"/>
      <w:bookmarkEnd w:id="58"/>
    </w:p>
    <w:p w:rsidR="00595F45" w:rsidRPr="003A73F4" w:rsidRDefault="00EE351B" w:rsidP="00CE7A79">
      <w:pPr>
        <w:jc w:val="center"/>
        <w:rPr>
          <w:sz w:val="28"/>
          <w:szCs w:val="28"/>
        </w:rPr>
      </w:pPr>
      <w:r w:rsidRPr="003A73F4">
        <w:rPr>
          <w:noProof/>
          <w:sz w:val="28"/>
          <w:szCs w:val="28"/>
          <w:lang w:eastAsia="en-GB"/>
        </w:rPr>
        <w:drawing>
          <wp:inline distT="0" distB="0" distL="0" distR="0" wp14:anchorId="79584E94" wp14:editId="34BAC7A4">
            <wp:extent cx="5731510" cy="4545965"/>
            <wp:effectExtent l="0" t="0" r="2540" b="6985"/>
            <wp:docPr id="8" name="Picture 8" descr="The detail of this component is explained further below." title="The Clinical component shown as a quadrant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Components Diagrams Clinical Final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545965"/>
                    </a:xfrm>
                    <a:prstGeom prst="rect">
                      <a:avLst/>
                    </a:prstGeom>
                  </pic:spPr>
                </pic:pic>
              </a:graphicData>
            </a:graphic>
          </wp:inline>
        </w:drawing>
      </w:r>
    </w:p>
    <w:p w:rsidR="007A6D43" w:rsidRPr="003A73F4" w:rsidRDefault="007A6D43" w:rsidP="00651978">
      <w:pPr>
        <w:pStyle w:val="Heading3"/>
      </w:pPr>
      <w:bookmarkStart w:id="60" w:name="_Toc90549998"/>
      <w:bookmarkEnd w:id="59"/>
      <w:r w:rsidRPr="003A73F4">
        <w:t>Declining Health &amp; Unexpected Emergencies</w:t>
      </w:r>
      <w:bookmarkEnd w:id="60"/>
      <w:r w:rsidRPr="003A73F4">
        <w:t xml:space="preserve"> </w:t>
      </w:r>
    </w:p>
    <w:p w:rsidR="007A6D43" w:rsidRPr="003A73F4" w:rsidRDefault="007A6D43" w:rsidP="007A6D43">
      <w:pPr>
        <w:rPr>
          <w:sz w:val="36"/>
          <w:szCs w:val="36"/>
          <w:lang w:val="en"/>
        </w:rPr>
      </w:pPr>
    </w:p>
    <w:p w:rsidR="007A6D43" w:rsidRPr="003A73F4" w:rsidRDefault="007A6D43" w:rsidP="007A6D43">
      <w:pPr>
        <w:rPr>
          <w:rFonts w:cs="Arial"/>
          <w:sz w:val="36"/>
          <w:szCs w:val="36"/>
        </w:rPr>
      </w:pPr>
      <w:r w:rsidRPr="003A73F4">
        <w:rPr>
          <w:rFonts w:cs="Arial"/>
          <w:sz w:val="36"/>
          <w:szCs w:val="36"/>
        </w:rPr>
        <w:t xml:space="preserve">Across the course of a person’s life, their health can begin a gradual decline over a period of time. At other times, a person’s health can be suddenly affected by an unexpected emergency situation, such as an accident, a heart attack or a mental health crisis. It is really important therefore, for everyone to think about and plan for the fact that such situations can happen. </w:t>
      </w:r>
    </w:p>
    <w:p w:rsidR="00AB1BE4" w:rsidRPr="006F705F" w:rsidRDefault="007A6D43" w:rsidP="007A6D43">
      <w:pPr>
        <w:rPr>
          <w:rFonts w:cs="Arial"/>
          <w:sz w:val="36"/>
          <w:szCs w:val="36"/>
        </w:rPr>
      </w:pPr>
      <w:r w:rsidRPr="003A73F4">
        <w:rPr>
          <w:rFonts w:cs="Arial"/>
          <w:sz w:val="36"/>
          <w:szCs w:val="36"/>
        </w:rPr>
        <w:t xml:space="preserve">Advance Care Planning can include conversations, recommendations and/or decisions regarding a person’s wishes for future care in the event of declining health and/or unexpected emergencies. These conversations help to provide a shared understanding of what matters to the person and inform the clinical recommendations and/or decisions about what is realistic in terms of their future care and treatment as their health declines, and/or specific treatments such as resuscitation, ventilation or artificial nutrition/hydration.  </w:t>
      </w:r>
    </w:p>
    <w:p w:rsidR="007A6D43" w:rsidRPr="003A73F4" w:rsidRDefault="007A6D43" w:rsidP="00651978">
      <w:pPr>
        <w:pStyle w:val="Heading3"/>
      </w:pPr>
      <w:bookmarkStart w:id="61" w:name="_Toc90549999"/>
      <w:r w:rsidRPr="003A73F4">
        <w:t xml:space="preserve">Clinical Recommendations for </w:t>
      </w:r>
      <w:r w:rsidR="00952E24" w:rsidRPr="003A73F4">
        <w:t>Cardiopulmonary R</w:t>
      </w:r>
      <w:r w:rsidRPr="003A73F4">
        <w:t>esuscitation (CPR)</w:t>
      </w:r>
      <w:bookmarkEnd w:id="61"/>
      <w:r w:rsidRPr="003A73F4">
        <w:t xml:space="preserve"> </w:t>
      </w:r>
    </w:p>
    <w:p w:rsidR="007A6D43" w:rsidRPr="003A73F4" w:rsidRDefault="007A6D43" w:rsidP="007A6D43">
      <w:pPr>
        <w:rPr>
          <w:sz w:val="36"/>
          <w:szCs w:val="36"/>
          <w:lang w:val="en"/>
        </w:rPr>
      </w:pPr>
    </w:p>
    <w:p w:rsidR="007A6D43" w:rsidRPr="003A73F4" w:rsidRDefault="007A6D43" w:rsidP="007A6D43">
      <w:pPr>
        <w:rPr>
          <w:rFonts w:cs="Arial"/>
          <w:sz w:val="36"/>
          <w:szCs w:val="36"/>
        </w:rPr>
      </w:pPr>
      <w:r w:rsidRPr="003A73F4">
        <w:rPr>
          <w:rFonts w:cs="Arial"/>
          <w:sz w:val="36"/>
          <w:szCs w:val="36"/>
        </w:rPr>
        <w:t xml:space="preserve">Advance Care Planning can involve conversations, recommendations and/or decisions about cardiopulmonary resuscitation.  This is important, as an unexpected emergency situation may include a cardiac arrest. A cardiac arrest is when the heart has stopped pumping blood around the body and the person becomes unresponsive and stops breathing normally. </w:t>
      </w:r>
    </w:p>
    <w:p w:rsidR="007A6D43" w:rsidRPr="003A73F4" w:rsidRDefault="007A6D43" w:rsidP="007A6D43">
      <w:pPr>
        <w:rPr>
          <w:rFonts w:cs="Arial"/>
          <w:sz w:val="36"/>
          <w:szCs w:val="36"/>
        </w:rPr>
      </w:pPr>
      <w:r w:rsidRPr="003A73F4">
        <w:rPr>
          <w:rFonts w:cs="Arial"/>
          <w:sz w:val="36"/>
          <w:szCs w:val="36"/>
        </w:rPr>
        <w:t>An intervention such as cardiopulmonary resuscitation (CPR) seeks to restart the heart. It requires hard pressure to be applied to the person’s chest, which often means those important to the person cannot be present or if they are present, can find this very distressing to watch.</w:t>
      </w:r>
    </w:p>
    <w:p w:rsidR="007A6D43" w:rsidRPr="003A73F4" w:rsidRDefault="007A6D43" w:rsidP="007A6D43">
      <w:pPr>
        <w:rPr>
          <w:rFonts w:cs="Arial"/>
          <w:sz w:val="36"/>
          <w:szCs w:val="36"/>
        </w:rPr>
      </w:pPr>
      <w:r w:rsidRPr="003A73F4">
        <w:rPr>
          <w:rFonts w:cs="Arial"/>
          <w:sz w:val="36"/>
          <w:szCs w:val="36"/>
        </w:rPr>
        <w:t>There comes a time for everyone however, when attempting to restart the heart would either not be successful or where the risks of CPR outweigh the benefit. In this instance, there are clear medical indications that the person’s health or condition is, or is expected, to decline to the point where CPR is not an appropriate intervention as it interferes with the normal dying process, whereby the heart is the last organ to stop.</w:t>
      </w:r>
    </w:p>
    <w:p w:rsidR="007A6D43" w:rsidRPr="003A73F4" w:rsidRDefault="007A6D43" w:rsidP="007A6D43">
      <w:pPr>
        <w:rPr>
          <w:rFonts w:cs="Arial"/>
          <w:sz w:val="36"/>
          <w:szCs w:val="36"/>
        </w:rPr>
      </w:pPr>
      <w:r w:rsidRPr="003A73F4">
        <w:rPr>
          <w:rFonts w:cs="Arial"/>
          <w:sz w:val="36"/>
          <w:szCs w:val="36"/>
        </w:rPr>
        <w:t xml:space="preserve">A person or those important to the person cannot insist on any specific treatments to be in provided if deemed inappropriate by the treating clinician, this includes CPR. Knowing what matters to a person helps inform those providing </w:t>
      </w:r>
      <w:r w:rsidR="00410885" w:rsidRPr="003A73F4">
        <w:rPr>
          <w:rFonts w:cs="Arial"/>
          <w:sz w:val="36"/>
          <w:szCs w:val="36"/>
        </w:rPr>
        <w:t xml:space="preserve">clinical </w:t>
      </w:r>
      <w:r w:rsidRPr="003A73F4">
        <w:rPr>
          <w:rFonts w:cs="Arial"/>
          <w:sz w:val="36"/>
          <w:szCs w:val="36"/>
        </w:rPr>
        <w:t xml:space="preserve">treatment to make and record specific clinical recommendations, including whether CPR would be an appropriate intervention in the event of a cardiac arrest. </w:t>
      </w:r>
      <w:r w:rsidR="005F659C" w:rsidRPr="003A73F4">
        <w:rPr>
          <w:rFonts w:cs="Arial"/>
          <w:sz w:val="36"/>
          <w:szCs w:val="36"/>
        </w:rPr>
        <w:t>The key issue is not the decision-maker’s view of the quality of life following CPR, but an objective assessment of what is in the best interests of the patient. This must take account of all relevant factors, particularly the persons wishes, feelings, beliefs and values about what would be an acceptable level of recovery for them.</w:t>
      </w:r>
    </w:p>
    <w:p w:rsidR="007A6D43" w:rsidRPr="003A73F4" w:rsidRDefault="007A6D43" w:rsidP="007A6D43">
      <w:pPr>
        <w:rPr>
          <w:rFonts w:cs="Arial"/>
          <w:b/>
          <w:sz w:val="36"/>
          <w:szCs w:val="36"/>
        </w:rPr>
      </w:pPr>
    </w:p>
    <w:p w:rsidR="007A6D43" w:rsidRPr="003A73F4" w:rsidRDefault="007A6D43" w:rsidP="00651978">
      <w:pPr>
        <w:pStyle w:val="Heading3"/>
      </w:pPr>
      <w:bookmarkStart w:id="62" w:name="_Toc90550000"/>
      <w:r w:rsidRPr="003A73F4">
        <w:t>Best Interests Decisions</w:t>
      </w:r>
      <w:bookmarkEnd w:id="62"/>
    </w:p>
    <w:p w:rsidR="007A6D43" w:rsidRPr="003A73F4" w:rsidRDefault="007A6D43" w:rsidP="007A6D43">
      <w:pPr>
        <w:rPr>
          <w:sz w:val="36"/>
          <w:szCs w:val="36"/>
          <w:lang w:val="en"/>
        </w:rPr>
      </w:pPr>
    </w:p>
    <w:p w:rsidR="007A6D43" w:rsidRPr="003A73F4" w:rsidRDefault="007A6D43" w:rsidP="007A6D43">
      <w:pPr>
        <w:rPr>
          <w:rFonts w:cs="Arial"/>
          <w:sz w:val="36"/>
          <w:szCs w:val="36"/>
        </w:rPr>
      </w:pPr>
      <w:r w:rsidRPr="003A73F4">
        <w:rPr>
          <w:rFonts w:cs="Arial"/>
          <w:sz w:val="36"/>
          <w:szCs w:val="36"/>
        </w:rPr>
        <w:t xml:space="preserve">When a person lacks the mental capacity to make a specific decision about their treatment at that time, and does not have a valid and applicable ADRT, the clinician who is treating the person will make a ‘best interests’ decision(s).  Advance Care Planning ensures that a person can make their wishes, feelings, beliefs and values known and in doing so, this will help guide and inform those making ‘best interests’ decisions. </w:t>
      </w:r>
    </w:p>
    <w:p w:rsidR="007A6D43" w:rsidRPr="003A73F4" w:rsidRDefault="007A6D43" w:rsidP="007A6D43">
      <w:pPr>
        <w:rPr>
          <w:rFonts w:cs="Arial"/>
          <w:sz w:val="36"/>
          <w:szCs w:val="36"/>
        </w:rPr>
      </w:pPr>
      <w:r w:rsidRPr="003A73F4">
        <w:rPr>
          <w:rFonts w:cs="Arial"/>
          <w:sz w:val="36"/>
          <w:szCs w:val="36"/>
        </w:rPr>
        <w:t xml:space="preserve">No one has the legal authority to consent to treatment on behalf of </w:t>
      </w:r>
      <w:r w:rsidR="00DD2378" w:rsidRPr="003A73F4">
        <w:rPr>
          <w:rFonts w:cs="Arial"/>
          <w:sz w:val="36"/>
          <w:szCs w:val="36"/>
        </w:rPr>
        <w:t>another adult</w:t>
      </w:r>
      <w:r w:rsidRPr="003A73F4">
        <w:rPr>
          <w:rFonts w:cs="Arial"/>
          <w:sz w:val="36"/>
          <w:szCs w:val="36"/>
        </w:rPr>
        <w:t xml:space="preserve"> but those important to the person should be included in these ‘best interests’ discussions regarding what the person may have wanted. Even when the person lacks the relevant mental capacity for a specific decision at that time, their wishes, feelings, beliefs and values are central.  The person must be placed at the heart of the decision-making process and supported to be involved in the decision-making process as far as possible.</w:t>
      </w:r>
      <w:r w:rsidRPr="003A73F4">
        <w:rPr>
          <w:rStyle w:val="FootnoteReference"/>
          <w:rFonts w:cs="Arial"/>
          <w:sz w:val="36"/>
          <w:szCs w:val="36"/>
        </w:rPr>
        <w:footnoteReference w:id="24"/>
      </w:r>
    </w:p>
    <w:p w:rsidR="007A6D43" w:rsidRPr="003A73F4" w:rsidRDefault="007A6D43" w:rsidP="007A6D43">
      <w:pPr>
        <w:rPr>
          <w:rFonts w:cs="Arial"/>
          <w:sz w:val="36"/>
          <w:szCs w:val="36"/>
        </w:rPr>
      </w:pPr>
      <w:r w:rsidRPr="003A73F4">
        <w:rPr>
          <w:rFonts w:cs="Arial"/>
          <w:sz w:val="36"/>
          <w:szCs w:val="36"/>
        </w:rPr>
        <w:t>The clinician who is treating the person should base their best interests decision</w:t>
      </w:r>
      <w:r w:rsidR="00D120F4" w:rsidRPr="003A73F4">
        <w:rPr>
          <w:rStyle w:val="FootnoteReference"/>
          <w:rFonts w:cs="Arial"/>
          <w:sz w:val="36"/>
          <w:szCs w:val="36"/>
        </w:rPr>
        <w:footnoteReference w:id="25"/>
      </w:r>
      <w:r w:rsidRPr="003A73F4">
        <w:rPr>
          <w:rFonts w:cs="Arial"/>
          <w:sz w:val="36"/>
          <w:szCs w:val="36"/>
        </w:rPr>
        <w:t xml:space="preserve"> on their experience and understanding of the person’s circumstances and be informed by the person’s prior Advance Care Planning conversations.</w:t>
      </w:r>
      <w:r w:rsidR="00556E67" w:rsidRPr="003A73F4">
        <w:rPr>
          <w:sz w:val="36"/>
          <w:szCs w:val="36"/>
        </w:rPr>
        <w:t xml:space="preserve"> </w:t>
      </w:r>
      <w:r w:rsidR="00556E67" w:rsidRPr="003A73F4">
        <w:rPr>
          <w:rFonts w:cs="Arial"/>
          <w:sz w:val="36"/>
          <w:szCs w:val="36"/>
        </w:rPr>
        <w:t>Decisions must not be made on the basis of assumptions based solely on factors such as the person’s age, disability</w:t>
      </w:r>
      <w:r w:rsidR="009C63B1" w:rsidRPr="003A73F4">
        <w:rPr>
          <w:rStyle w:val="FootnoteReference"/>
          <w:rFonts w:cs="Arial"/>
          <w:sz w:val="36"/>
          <w:szCs w:val="36"/>
        </w:rPr>
        <w:footnoteReference w:id="26"/>
      </w:r>
      <w:r w:rsidR="00556E67" w:rsidRPr="003A73F4">
        <w:rPr>
          <w:rFonts w:cs="Arial"/>
          <w:sz w:val="36"/>
          <w:szCs w:val="36"/>
        </w:rPr>
        <w:t>, or on a professional’s subjective view of a person’s quality of life</w:t>
      </w:r>
      <w:r w:rsidR="005F659C" w:rsidRPr="003A73F4">
        <w:rPr>
          <w:rStyle w:val="FootnoteReference"/>
          <w:rFonts w:cs="Arial"/>
          <w:sz w:val="36"/>
          <w:szCs w:val="36"/>
        </w:rPr>
        <w:footnoteReference w:id="27"/>
      </w:r>
      <w:r w:rsidR="00556E67" w:rsidRPr="003A73F4">
        <w:rPr>
          <w:rFonts w:cs="Arial"/>
          <w:sz w:val="36"/>
          <w:szCs w:val="36"/>
        </w:rPr>
        <w:t>.</w:t>
      </w:r>
    </w:p>
    <w:p w:rsidR="007A6D43" w:rsidRPr="003A73F4" w:rsidRDefault="007A6D43" w:rsidP="007A6D43">
      <w:pPr>
        <w:rPr>
          <w:rFonts w:cs="Arial"/>
          <w:sz w:val="36"/>
          <w:szCs w:val="36"/>
        </w:rPr>
      </w:pPr>
      <w:r w:rsidRPr="003A73F4">
        <w:rPr>
          <w:rFonts w:cs="Arial"/>
          <w:sz w:val="36"/>
          <w:szCs w:val="36"/>
        </w:rPr>
        <w:t>Where there is no evidence of Advance Care Planning, ADRT or clinical recommendations for care and treatment in the event of an unexpected emergency, including cardiac arrest, the clinician who is treating the person will make a ‘best interests</w:t>
      </w:r>
      <w:r w:rsidR="00410885" w:rsidRPr="003A73F4">
        <w:rPr>
          <w:rFonts w:cs="Arial"/>
          <w:sz w:val="36"/>
          <w:szCs w:val="36"/>
        </w:rPr>
        <w:t>’</w:t>
      </w:r>
      <w:r w:rsidRPr="003A73F4">
        <w:rPr>
          <w:rFonts w:cs="Arial"/>
          <w:sz w:val="36"/>
          <w:szCs w:val="36"/>
        </w:rPr>
        <w:t xml:space="preserve"> decision. </w:t>
      </w:r>
    </w:p>
    <w:p w:rsidR="007A6D43" w:rsidRPr="003A73F4" w:rsidRDefault="007A6D43" w:rsidP="007A6D43">
      <w:pPr>
        <w:rPr>
          <w:rFonts w:cs="Arial"/>
          <w:sz w:val="28"/>
          <w:szCs w:val="28"/>
        </w:rPr>
      </w:pPr>
    </w:p>
    <w:p w:rsidR="007A6D43" w:rsidRPr="003A73F4" w:rsidRDefault="007A6D43" w:rsidP="00651978">
      <w:pPr>
        <w:pStyle w:val="Heading3"/>
      </w:pPr>
      <w:bookmarkStart w:id="63" w:name="_Toc90550001"/>
      <w:r w:rsidRPr="003A73F4">
        <w:t>Recommended Summary Plan for Emergency Care &amp; Treatment (ReSPECT)</w:t>
      </w:r>
      <w:bookmarkEnd w:id="63"/>
      <w:r w:rsidRPr="003A73F4">
        <w:t xml:space="preserve"> </w:t>
      </w:r>
    </w:p>
    <w:p w:rsidR="007A6D43" w:rsidRPr="003A73F4" w:rsidRDefault="007A6D43" w:rsidP="007A6D43">
      <w:pPr>
        <w:rPr>
          <w:sz w:val="36"/>
          <w:szCs w:val="36"/>
          <w:lang w:val="en"/>
        </w:rPr>
      </w:pPr>
    </w:p>
    <w:p w:rsidR="007A6D43" w:rsidRPr="003A73F4" w:rsidRDefault="007A6D43" w:rsidP="007A6D43">
      <w:pPr>
        <w:rPr>
          <w:rFonts w:cs="Arial"/>
          <w:sz w:val="36"/>
          <w:szCs w:val="36"/>
        </w:rPr>
      </w:pPr>
      <w:r w:rsidRPr="003A73F4">
        <w:rPr>
          <w:rFonts w:cs="Arial"/>
          <w:sz w:val="36"/>
          <w:szCs w:val="36"/>
        </w:rPr>
        <w:t xml:space="preserve">Ideally Advance Care Planning should happen long before any decline in a person’s health or any crisis or emergency. There may however be instances where Advance Care Planning conversations have not taken place and those providing care, support or treatment will have to introduce these conversations in circumstances such as a sudden decline in health or unexpected emergency. </w:t>
      </w:r>
    </w:p>
    <w:p w:rsidR="007A6D43" w:rsidRPr="003A73F4" w:rsidRDefault="007A6D43" w:rsidP="007A6D43">
      <w:pPr>
        <w:rPr>
          <w:rFonts w:cs="Arial"/>
          <w:sz w:val="36"/>
          <w:szCs w:val="36"/>
        </w:rPr>
      </w:pPr>
      <w:r w:rsidRPr="003A73F4">
        <w:rPr>
          <w:rFonts w:cs="Arial"/>
          <w:sz w:val="36"/>
          <w:szCs w:val="36"/>
        </w:rPr>
        <w:t xml:space="preserve">No matter when these conversations happen, they should include talking about and recording what matters to a person and specific clinical recommendations about what is realistic and appropriate treatment and care for the person. </w:t>
      </w:r>
    </w:p>
    <w:p w:rsidR="007A6D43" w:rsidRPr="003A73F4" w:rsidRDefault="007A6D43" w:rsidP="007A6D43">
      <w:pPr>
        <w:rPr>
          <w:rFonts w:cs="Arial"/>
          <w:sz w:val="36"/>
          <w:szCs w:val="36"/>
        </w:rPr>
      </w:pPr>
      <w:r w:rsidRPr="003A73F4">
        <w:rPr>
          <w:rFonts w:cs="Arial"/>
          <w:sz w:val="36"/>
          <w:szCs w:val="36"/>
        </w:rPr>
        <w:t xml:space="preserve">Conversations and recommendations for future care and treatment will be recorded on a ReSPECT form.  </w:t>
      </w:r>
    </w:p>
    <w:p w:rsidR="007A6D43" w:rsidRPr="003A73F4" w:rsidRDefault="007A6D43" w:rsidP="007A6D43">
      <w:pPr>
        <w:rPr>
          <w:rFonts w:cs="Arial"/>
          <w:sz w:val="36"/>
          <w:szCs w:val="36"/>
        </w:rPr>
      </w:pPr>
      <w:r w:rsidRPr="003A73F4">
        <w:rPr>
          <w:rFonts w:cs="Arial"/>
          <w:sz w:val="36"/>
          <w:szCs w:val="36"/>
        </w:rPr>
        <w:t>ReSPECT stands for “Recommended Summary Plan for Emergency Care and Treatment.”   The ReSPECT form sets out information that will help guide and inform those providing care, support or treatment at a time whe</w:t>
      </w:r>
      <w:r w:rsidR="00A76420" w:rsidRPr="003A73F4">
        <w:rPr>
          <w:rFonts w:cs="Arial"/>
          <w:sz w:val="36"/>
          <w:szCs w:val="36"/>
        </w:rPr>
        <w:t>n</w:t>
      </w:r>
      <w:r w:rsidRPr="003A73F4">
        <w:rPr>
          <w:rFonts w:cs="Arial"/>
          <w:sz w:val="36"/>
          <w:szCs w:val="36"/>
        </w:rPr>
        <w:t xml:space="preserve"> the person is unable to communicate what their wishes are or does not have mental capacity to make that specific decision, such as in a future unexpected emergency.</w:t>
      </w:r>
    </w:p>
    <w:p w:rsidR="007A6D43" w:rsidRPr="003A73F4" w:rsidRDefault="007A6D43" w:rsidP="007A6D43">
      <w:pPr>
        <w:rPr>
          <w:rFonts w:cs="Arial"/>
          <w:sz w:val="36"/>
          <w:szCs w:val="36"/>
        </w:rPr>
      </w:pPr>
      <w:r w:rsidRPr="003A73F4">
        <w:rPr>
          <w:rFonts w:cs="Arial"/>
          <w:sz w:val="36"/>
          <w:szCs w:val="36"/>
        </w:rPr>
        <w:t xml:space="preserve">The ReSPECT form includes recommendations and/or decisions about specific interventions that may, or may not be wanted or be clinically appropriate. </w:t>
      </w:r>
    </w:p>
    <w:p w:rsidR="007A6D43" w:rsidRPr="003A73F4" w:rsidRDefault="007A6D43" w:rsidP="007A6D43">
      <w:pPr>
        <w:rPr>
          <w:rFonts w:cs="Arial"/>
          <w:sz w:val="36"/>
          <w:szCs w:val="36"/>
        </w:rPr>
      </w:pPr>
      <w:r w:rsidRPr="003A73F4">
        <w:rPr>
          <w:rFonts w:cs="Arial"/>
          <w:sz w:val="36"/>
          <w:szCs w:val="36"/>
        </w:rPr>
        <w:t xml:space="preserve">The ReSPECT form will be signed by the clinician providing clinical recommendations but will be held by the person. The ReSPECT form is not a legally binding </w:t>
      </w:r>
      <w:r w:rsidR="00AE2441" w:rsidRPr="003A73F4">
        <w:rPr>
          <w:rFonts w:cs="Arial"/>
          <w:sz w:val="36"/>
          <w:szCs w:val="36"/>
        </w:rPr>
        <w:t>document. The</w:t>
      </w:r>
      <w:r w:rsidRPr="003A73F4">
        <w:rPr>
          <w:rFonts w:cs="Arial"/>
          <w:sz w:val="36"/>
          <w:szCs w:val="36"/>
        </w:rPr>
        <w:t xml:space="preserve"> ReSPECT form includes:</w:t>
      </w:r>
    </w:p>
    <w:p w:rsidR="00CA730F" w:rsidRPr="003A73F4" w:rsidRDefault="007A6D43" w:rsidP="00CA730F">
      <w:pPr>
        <w:pStyle w:val="ListParagraph"/>
        <w:numPr>
          <w:ilvl w:val="0"/>
          <w:numId w:val="25"/>
        </w:numPr>
        <w:spacing w:before="200" w:line="360" w:lineRule="auto"/>
        <w:ind w:left="714" w:hanging="357"/>
        <w:rPr>
          <w:rFonts w:cs="Arial"/>
          <w:sz w:val="36"/>
          <w:szCs w:val="36"/>
        </w:rPr>
      </w:pPr>
      <w:r w:rsidRPr="003A73F4">
        <w:rPr>
          <w:rFonts w:cs="Arial"/>
          <w:sz w:val="36"/>
          <w:szCs w:val="36"/>
        </w:rPr>
        <w:t>What matters to the person regarding their care and treatment e.g. wish</w:t>
      </w:r>
      <w:r w:rsidR="00CA730F" w:rsidRPr="003A73F4">
        <w:rPr>
          <w:rFonts w:cs="Arial"/>
          <w:sz w:val="36"/>
          <w:szCs w:val="36"/>
        </w:rPr>
        <w:t>es feelings, beliefs and values;</w:t>
      </w:r>
    </w:p>
    <w:p w:rsidR="00CA730F" w:rsidRPr="003A73F4" w:rsidRDefault="007A6D43" w:rsidP="00CA730F">
      <w:pPr>
        <w:pStyle w:val="ListParagraph"/>
        <w:numPr>
          <w:ilvl w:val="0"/>
          <w:numId w:val="25"/>
        </w:numPr>
        <w:spacing w:before="200" w:line="360" w:lineRule="auto"/>
        <w:ind w:left="714" w:hanging="357"/>
        <w:rPr>
          <w:rFonts w:cs="Arial"/>
          <w:sz w:val="36"/>
          <w:szCs w:val="36"/>
        </w:rPr>
      </w:pPr>
      <w:r w:rsidRPr="003A73F4">
        <w:rPr>
          <w:rFonts w:cs="Arial"/>
          <w:sz w:val="36"/>
          <w:szCs w:val="36"/>
        </w:rPr>
        <w:t>Existing care planning documents e.g. if the person has made an Advance Deci</w:t>
      </w:r>
      <w:r w:rsidR="00CA730F" w:rsidRPr="003A73F4">
        <w:rPr>
          <w:rFonts w:cs="Arial"/>
          <w:sz w:val="36"/>
          <w:szCs w:val="36"/>
        </w:rPr>
        <w:t>sion</w:t>
      </w:r>
      <w:r w:rsidR="00952E24" w:rsidRPr="003A73F4">
        <w:rPr>
          <w:rFonts w:cs="Arial"/>
          <w:sz w:val="36"/>
          <w:szCs w:val="36"/>
        </w:rPr>
        <w:t>s</w:t>
      </w:r>
      <w:r w:rsidR="00CA730F" w:rsidRPr="003A73F4">
        <w:rPr>
          <w:rFonts w:cs="Arial"/>
          <w:sz w:val="36"/>
          <w:szCs w:val="36"/>
        </w:rPr>
        <w:t xml:space="preserve"> to Refuse Treatment (ADRT);</w:t>
      </w:r>
    </w:p>
    <w:p w:rsidR="00CA730F" w:rsidRPr="003A73F4" w:rsidRDefault="007A6D43" w:rsidP="00CA730F">
      <w:pPr>
        <w:pStyle w:val="ListParagraph"/>
        <w:numPr>
          <w:ilvl w:val="0"/>
          <w:numId w:val="25"/>
        </w:numPr>
        <w:spacing w:before="200" w:line="360" w:lineRule="auto"/>
        <w:ind w:left="714" w:hanging="357"/>
        <w:rPr>
          <w:rFonts w:cs="Arial"/>
          <w:sz w:val="36"/>
          <w:szCs w:val="36"/>
        </w:rPr>
      </w:pPr>
      <w:r w:rsidRPr="003A73F4">
        <w:rPr>
          <w:rFonts w:cs="Arial"/>
          <w:sz w:val="36"/>
          <w:szCs w:val="36"/>
        </w:rPr>
        <w:t>Clinical recommendations for emergency care and treatment e.g</w:t>
      </w:r>
      <w:r w:rsidR="00CA730F" w:rsidRPr="003A73F4">
        <w:rPr>
          <w:rFonts w:cs="Arial"/>
          <w:sz w:val="36"/>
          <w:szCs w:val="36"/>
        </w:rPr>
        <w:t>. Resuscitation recommendations;</w:t>
      </w:r>
    </w:p>
    <w:p w:rsidR="00CA730F" w:rsidRPr="003A73F4" w:rsidRDefault="00A76420" w:rsidP="00CA730F">
      <w:pPr>
        <w:pStyle w:val="ListParagraph"/>
        <w:numPr>
          <w:ilvl w:val="0"/>
          <w:numId w:val="25"/>
        </w:numPr>
        <w:spacing w:before="200" w:line="360" w:lineRule="auto"/>
        <w:ind w:left="714" w:hanging="357"/>
        <w:rPr>
          <w:rFonts w:cs="Arial"/>
          <w:sz w:val="36"/>
          <w:szCs w:val="36"/>
        </w:rPr>
      </w:pPr>
      <w:r w:rsidRPr="003A73F4">
        <w:rPr>
          <w:rFonts w:cs="Arial"/>
          <w:sz w:val="36"/>
          <w:szCs w:val="36"/>
        </w:rPr>
        <w:t>Recording mental c</w:t>
      </w:r>
      <w:r w:rsidR="007A6D43" w:rsidRPr="003A73F4">
        <w:rPr>
          <w:rFonts w:cs="Arial"/>
          <w:sz w:val="36"/>
          <w:szCs w:val="36"/>
        </w:rPr>
        <w:t>apacity for involvem</w:t>
      </w:r>
      <w:r w:rsidR="00CA730F" w:rsidRPr="003A73F4">
        <w:rPr>
          <w:rFonts w:cs="Arial"/>
          <w:sz w:val="36"/>
          <w:szCs w:val="36"/>
        </w:rPr>
        <w:t>ent in the recommendations made;</w:t>
      </w:r>
      <w:r w:rsidR="007A6D43" w:rsidRPr="003A73F4">
        <w:rPr>
          <w:rFonts w:cs="Arial"/>
          <w:sz w:val="36"/>
          <w:szCs w:val="36"/>
        </w:rPr>
        <w:t xml:space="preserve"> </w:t>
      </w:r>
    </w:p>
    <w:p w:rsidR="007A6D43" w:rsidRPr="003A73F4" w:rsidRDefault="007A6D43" w:rsidP="007A6D43">
      <w:pPr>
        <w:rPr>
          <w:rFonts w:cs="Arial"/>
          <w:sz w:val="36"/>
          <w:szCs w:val="36"/>
        </w:rPr>
      </w:pPr>
      <w:r w:rsidRPr="003A73F4">
        <w:rPr>
          <w:rFonts w:cs="Arial"/>
          <w:sz w:val="36"/>
          <w:szCs w:val="36"/>
        </w:rPr>
        <w:t>As with any other aspect of Advance Care Planning, information recorded on a ReSPECT form should be kept under review and updated as appropriate.</w:t>
      </w:r>
    </w:p>
    <w:p w:rsidR="007A6D43" w:rsidRPr="003A73F4" w:rsidRDefault="007A6D43" w:rsidP="007A6D43">
      <w:pPr>
        <w:rPr>
          <w:rFonts w:cs="Arial"/>
          <w:sz w:val="36"/>
          <w:szCs w:val="36"/>
        </w:rPr>
      </w:pPr>
      <w:r w:rsidRPr="003A73F4">
        <w:rPr>
          <w:rFonts w:cs="Arial"/>
          <w:sz w:val="36"/>
          <w:szCs w:val="36"/>
        </w:rPr>
        <w:t>The ReSPECT form will be the regional form for recording all recommendations about emergency care and treatment. The ReSPECT form will be transferable across all care settings. As the ReSPECT form includes CPR recommendations</w:t>
      </w:r>
      <w:r w:rsidR="00931A00" w:rsidRPr="003A73F4">
        <w:rPr>
          <w:rFonts w:cs="Arial"/>
          <w:sz w:val="36"/>
          <w:szCs w:val="36"/>
        </w:rPr>
        <w:t>,</w:t>
      </w:r>
      <w:r w:rsidRPr="003A73F4">
        <w:rPr>
          <w:rFonts w:cs="Arial"/>
          <w:sz w:val="36"/>
          <w:szCs w:val="36"/>
        </w:rPr>
        <w:t xml:space="preserve"> do not attempt cardiopulmonary resuscitation (DNACPR) forms will no longer be used.  </w:t>
      </w:r>
    </w:p>
    <w:p w:rsidR="007A6D43" w:rsidRPr="003A73F4" w:rsidRDefault="007A6D43" w:rsidP="007A6D43">
      <w:pPr>
        <w:rPr>
          <w:rFonts w:cs="Arial"/>
          <w:sz w:val="36"/>
          <w:szCs w:val="36"/>
        </w:rPr>
      </w:pPr>
      <w:r w:rsidRPr="003A73F4">
        <w:rPr>
          <w:rFonts w:cs="Arial"/>
          <w:sz w:val="36"/>
          <w:szCs w:val="36"/>
        </w:rPr>
        <w:t>Those providing care, support or treatment should follow the relevant regional operational documents that have been developed to support this policy.</w:t>
      </w:r>
    </w:p>
    <w:p w:rsidR="00705D94" w:rsidRPr="003A73F4" w:rsidRDefault="00705D94" w:rsidP="00DA41FA">
      <w:pPr>
        <w:rPr>
          <w:color w:val="FF0000"/>
          <w:sz w:val="36"/>
          <w:szCs w:val="36"/>
          <w:lang w:val="en"/>
        </w:rPr>
      </w:pPr>
      <w:bookmarkStart w:id="64" w:name="_Toc72333480"/>
      <w:bookmarkStart w:id="65" w:name="_Toc73010404"/>
    </w:p>
    <w:p w:rsidR="00521164" w:rsidRPr="003A73F4" w:rsidRDefault="00521164" w:rsidP="00651978">
      <w:pPr>
        <w:pStyle w:val="Heading3"/>
      </w:pPr>
      <w:bookmarkStart w:id="66" w:name="_Toc90550002"/>
      <w:bookmarkEnd w:id="64"/>
      <w:bookmarkEnd w:id="65"/>
      <w:r w:rsidRPr="003A73F4">
        <w:t>Organ Donation</w:t>
      </w:r>
      <w:bookmarkEnd w:id="66"/>
    </w:p>
    <w:p w:rsidR="00FC4101" w:rsidRPr="003A73F4" w:rsidRDefault="00FC4101" w:rsidP="00FC4101">
      <w:pPr>
        <w:rPr>
          <w:sz w:val="36"/>
          <w:szCs w:val="36"/>
        </w:rPr>
      </w:pPr>
    </w:p>
    <w:p w:rsidR="00EF3B7E" w:rsidRPr="003A73F4" w:rsidRDefault="00EF3B7E" w:rsidP="00BF67FA">
      <w:pPr>
        <w:rPr>
          <w:rFonts w:cs="Arial"/>
          <w:sz w:val="36"/>
          <w:szCs w:val="36"/>
        </w:rPr>
      </w:pPr>
      <w:r w:rsidRPr="003A73F4">
        <w:rPr>
          <w:rFonts w:cs="Arial"/>
          <w:sz w:val="36"/>
          <w:szCs w:val="36"/>
        </w:rPr>
        <w:t>A person can choose to donate their organs and tissues for transplant. There are two different types of organ donation. One is where th</w:t>
      </w:r>
      <w:r w:rsidR="0002783D" w:rsidRPr="003A73F4">
        <w:rPr>
          <w:rFonts w:cs="Arial"/>
          <w:sz w:val="36"/>
          <w:szCs w:val="36"/>
        </w:rPr>
        <w:t>e person donates an organ as a ‘live donor’</w:t>
      </w:r>
      <w:r w:rsidRPr="003A73F4">
        <w:rPr>
          <w:rFonts w:cs="Arial"/>
          <w:sz w:val="36"/>
          <w:szCs w:val="36"/>
        </w:rPr>
        <w:t xml:space="preserve">, for example someone may wish to be a kidney donor. The second is where someone has died and their organs and tissues are donated. </w:t>
      </w:r>
    </w:p>
    <w:p w:rsidR="001E0369" w:rsidRPr="003A73F4" w:rsidRDefault="001E0369" w:rsidP="001E0369">
      <w:pPr>
        <w:rPr>
          <w:rFonts w:ascii="Calibri" w:eastAsia="Times New Roman" w:hAnsi="Calibri" w:cs="Calibri"/>
          <w:color w:val="000000"/>
          <w:sz w:val="36"/>
          <w:szCs w:val="36"/>
        </w:rPr>
      </w:pPr>
      <w:r w:rsidRPr="003A73F4">
        <w:rPr>
          <w:rFonts w:eastAsia="Times New Roman" w:cs="Arial"/>
          <w:color w:val="000000"/>
          <w:sz w:val="36"/>
          <w:szCs w:val="36"/>
        </w:rPr>
        <w:t xml:space="preserve">A person can record whether they do or do not want to donate their organs and tissues after death on the NHS Organ Donor </w:t>
      </w:r>
      <w:r w:rsidR="00AE2441" w:rsidRPr="003A73F4">
        <w:rPr>
          <w:rFonts w:eastAsia="Times New Roman" w:cs="Arial"/>
          <w:color w:val="000000"/>
          <w:sz w:val="36"/>
          <w:szCs w:val="36"/>
        </w:rPr>
        <w:t>Register</w:t>
      </w:r>
      <w:r w:rsidR="00AE2441" w:rsidRPr="003A73F4">
        <w:rPr>
          <w:rFonts w:cs="Arial"/>
          <w:sz w:val="36"/>
          <w:szCs w:val="36"/>
        </w:rPr>
        <w:t>.</w:t>
      </w:r>
      <w:r w:rsidR="00A963C2" w:rsidRPr="003A73F4">
        <w:rPr>
          <w:rStyle w:val="FootnoteReference"/>
          <w:rFonts w:cs="Arial"/>
          <w:sz w:val="36"/>
          <w:szCs w:val="36"/>
        </w:rPr>
        <w:footnoteReference w:id="28"/>
      </w:r>
      <w:r w:rsidR="00844259" w:rsidRPr="003A73F4">
        <w:rPr>
          <w:rFonts w:cs="Arial"/>
          <w:sz w:val="36"/>
          <w:szCs w:val="36"/>
        </w:rPr>
        <w:t xml:space="preserve"> </w:t>
      </w:r>
      <w:r w:rsidR="00EF3B7E" w:rsidRPr="003A73F4">
        <w:rPr>
          <w:rFonts w:cs="Arial"/>
          <w:sz w:val="36"/>
          <w:szCs w:val="36"/>
        </w:rPr>
        <w:t>Many people do not realise that the support of those important to them is necessary for organ donation to go ahead.</w:t>
      </w:r>
      <w:r w:rsidR="00EF3B7E" w:rsidRPr="003A73F4">
        <w:rPr>
          <w:sz w:val="36"/>
          <w:szCs w:val="36"/>
        </w:rPr>
        <w:t xml:space="preserve"> </w:t>
      </w:r>
      <w:r w:rsidR="00EF3B7E" w:rsidRPr="003A73F4">
        <w:rPr>
          <w:rFonts w:cs="Arial"/>
          <w:sz w:val="36"/>
          <w:szCs w:val="36"/>
        </w:rPr>
        <w:t>Knowing a person’s wishes</w:t>
      </w:r>
      <w:r w:rsidR="00B8201B" w:rsidRPr="003A73F4">
        <w:rPr>
          <w:rFonts w:cs="Arial"/>
          <w:sz w:val="36"/>
          <w:szCs w:val="36"/>
        </w:rPr>
        <w:t xml:space="preserve"> in relation to organ donation</w:t>
      </w:r>
      <w:r w:rsidR="00EF3B7E" w:rsidRPr="003A73F4">
        <w:rPr>
          <w:rFonts w:cs="Arial"/>
          <w:sz w:val="36"/>
          <w:szCs w:val="36"/>
        </w:rPr>
        <w:t xml:space="preserve"> helps those importan</w:t>
      </w:r>
      <w:r w:rsidR="00B8201B" w:rsidRPr="003A73F4">
        <w:rPr>
          <w:rFonts w:cs="Arial"/>
          <w:sz w:val="36"/>
          <w:szCs w:val="36"/>
        </w:rPr>
        <w:t xml:space="preserve">t to them </w:t>
      </w:r>
      <w:r w:rsidR="00EF3B7E" w:rsidRPr="003A73F4">
        <w:rPr>
          <w:rFonts w:cs="Arial"/>
          <w:sz w:val="36"/>
          <w:szCs w:val="36"/>
        </w:rPr>
        <w:t>at this difficult time.</w:t>
      </w:r>
      <w:r w:rsidRPr="003A73F4">
        <w:rPr>
          <w:rFonts w:ascii="Calibri" w:eastAsia="Times New Roman" w:hAnsi="Calibri" w:cs="Calibri"/>
          <w:color w:val="000000"/>
          <w:sz w:val="36"/>
          <w:szCs w:val="36"/>
        </w:rPr>
        <w:t xml:space="preserve"> </w:t>
      </w:r>
    </w:p>
    <w:p w:rsidR="00521164" w:rsidRPr="003A73F4" w:rsidRDefault="00521164" w:rsidP="00651978">
      <w:pPr>
        <w:pStyle w:val="Heading3"/>
      </w:pPr>
      <w:bookmarkStart w:id="67" w:name="_Toc90550003"/>
      <w:r w:rsidRPr="003A73F4">
        <w:t>Body Donation to Medical Science</w:t>
      </w:r>
      <w:bookmarkEnd w:id="67"/>
    </w:p>
    <w:p w:rsidR="009D2DE7" w:rsidRPr="003A73F4" w:rsidRDefault="009D2DE7" w:rsidP="00BF67FA">
      <w:pPr>
        <w:rPr>
          <w:rFonts w:cs="Arial"/>
          <w:sz w:val="36"/>
          <w:szCs w:val="36"/>
        </w:rPr>
      </w:pPr>
    </w:p>
    <w:p w:rsidR="003A73F4" w:rsidRPr="00651978" w:rsidRDefault="00EF3B7E" w:rsidP="00651978">
      <w:pPr>
        <w:rPr>
          <w:rFonts w:cs="Arial"/>
          <w:sz w:val="36"/>
          <w:szCs w:val="36"/>
        </w:rPr>
      </w:pPr>
      <w:r w:rsidRPr="003A73F4">
        <w:rPr>
          <w:rFonts w:cs="Arial"/>
          <w:sz w:val="36"/>
          <w:szCs w:val="36"/>
        </w:rPr>
        <w:t>A person may wish to donate their body to medical science. It is important for the person to discuss this with those important to them, and those providing care</w:t>
      </w:r>
      <w:r w:rsidR="00010DF5" w:rsidRPr="003A73F4">
        <w:rPr>
          <w:rFonts w:cs="Arial"/>
          <w:sz w:val="36"/>
          <w:szCs w:val="36"/>
        </w:rPr>
        <w:t>,</w:t>
      </w:r>
      <w:r w:rsidRPr="003A73F4">
        <w:rPr>
          <w:rFonts w:cs="Arial"/>
          <w:sz w:val="36"/>
          <w:szCs w:val="36"/>
        </w:rPr>
        <w:t xml:space="preserve"> support</w:t>
      </w:r>
      <w:r w:rsidR="00010DF5" w:rsidRPr="003A73F4">
        <w:rPr>
          <w:rFonts w:cs="Arial"/>
          <w:sz w:val="36"/>
          <w:szCs w:val="36"/>
        </w:rPr>
        <w:t xml:space="preserve"> or treatment</w:t>
      </w:r>
      <w:r w:rsidRPr="003A73F4">
        <w:rPr>
          <w:rFonts w:cs="Arial"/>
          <w:sz w:val="36"/>
          <w:szCs w:val="36"/>
        </w:rPr>
        <w:t>. There is a correct process</w:t>
      </w:r>
      <w:r w:rsidR="0041730D" w:rsidRPr="003A73F4">
        <w:rPr>
          <w:rStyle w:val="FootnoteReference"/>
          <w:rFonts w:cs="Arial"/>
          <w:sz w:val="36"/>
          <w:szCs w:val="36"/>
        </w:rPr>
        <w:footnoteReference w:id="29"/>
      </w:r>
      <w:r w:rsidRPr="003A73F4">
        <w:rPr>
          <w:rFonts w:cs="Arial"/>
          <w:sz w:val="36"/>
          <w:szCs w:val="36"/>
        </w:rPr>
        <w:t xml:space="preserve"> which must be </w:t>
      </w:r>
      <w:r w:rsidR="00F9466F" w:rsidRPr="003A73F4">
        <w:rPr>
          <w:rFonts w:cs="Arial"/>
          <w:sz w:val="36"/>
          <w:szCs w:val="36"/>
        </w:rPr>
        <w:t>followed;</w:t>
      </w:r>
      <w:r w:rsidRPr="003A73F4">
        <w:rPr>
          <w:rFonts w:cs="Arial"/>
          <w:sz w:val="36"/>
          <w:szCs w:val="36"/>
        </w:rPr>
        <w:t xml:space="preserve"> this will include keeping a copy of the fully completed consent form.</w:t>
      </w:r>
      <w:bookmarkStart w:id="68" w:name="_Toc73010409"/>
    </w:p>
    <w:p w:rsidR="003A73F4" w:rsidRDefault="003A73F4">
      <w:pPr>
        <w:rPr>
          <w:rFonts w:eastAsia="Calibri" w:cs="Arial"/>
          <w:b/>
          <w:bCs/>
          <w:noProof/>
          <w:color w:val="000000" w:themeColor="text1"/>
          <w:sz w:val="36"/>
          <w:szCs w:val="36"/>
          <w:lang w:val="en"/>
        </w:rPr>
      </w:pPr>
      <w:r>
        <w:br w:type="page"/>
      </w:r>
    </w:p>
    <w:p w:rsidR="00595F45" w:rsidRPr="003A73F4" w:rsidRDefault="00595F45" w:rsidP="003A73F4">
      <w:pPr>
        <w:pStyle w:val="Heading2"/>
      </w:pPr>
      <w:bookmarkStart w:id="69" w:name="_Toc90550004"/>
      <w:r w:rsidRPr="003A73F4">
        <w:t>Financi</w:t>
      </w:r>
      <w:r w:rsidR="00521164" w:rsidRPr="003A73F4">
        <w:t>al Component</w:t>
      </w:r>
      <w:r w:rsidRPr="003A73F4">
        <w:t xml:space="preserve"> of Advance Care Planning</w:t>
      </w:r>
      <w:bookmarkEnd w:id="68"/>
      <w:bookmarkEnd w:id="69"/>
    </w:p>
    <w:p w:rsidR="00AB510C" w:rsidRPr="003A73F4" w:rsidRDefault="00AB510C" w:rsidP="00AB510C">
      <w:pPr>
        <w:rPr>
          <w:sz w:val="28"/>
          <w:szCs w:val="28"/>
          <w:lang w:val="en"/>
        </w:rPr>
      </w:pPr>
    </w:p>
    <w:p w:rsidR="00EF3B7E" w:rsidRPr="003A73F4" w:rsidRDefault="00EA2ACD" w:rsidP="0094288F">
      <w:pPr>
        <w:jc w:val="center"/>
        <w:rPr>
          <w:sz w:val="28"/>
          <w:szCs w:val="28"/>
          <w:lang w:val="en"/>
        </w:rPr>
      </w:pPr>
      <w:r w:rsidRPr="003A73F4">
        <w:rPr>
          <w:noProof/>
          <w:sz w:val="28"/>
          <w:szCs w:val="28"/>
          <w:lang w:eastAsia="en-GB"/>
        </w:rPr>
        <w:drawing>
          <wp:inline distT="0" distB="0" distL="0" distR="0" wp14:anchorId="37661F4F" wp14:editId="7B2F8233">
            <wp:extent cx="5495238" cy="3971429"/>
            <wp:effectExtent l="0" t="0" r="0" b="0"/>
            <wp:docPr id="6" name="Picture 6" descr="The detail of this component is explained further below." title="The financial component shown as a quadrant of th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P Financial.PNG"/>
                    <pic:cNvPicPr/>
                  </pic:nvPicPr>
                  <pic:blipFill>
                    <a:blip r:embed="rId21">
                      <a:extLst>
                        <a:ext uri="{28A0092B-C50C-407E-A947-70E740481C1C}">
                          <a14:useLocalDpi xmlns:a14="http://schemas.microsoft.com/office/drawing/2010/main" val="0"/>
                        </a:ext>
                      </a:extLst>
                    </a:blip>
                    <a:stretch>
                      <a:fillRect/>
                    </a:stretch>
                  </pic:blipFill>
                  <pic:spPr>
                    <a:xfrm>
                      <a:off x="0" y="0"/>
                      <a:ext cx="5495238" cy="3971429"/>
                    </a:xfrm>
                    <a:prstGeom prst="rect">
                      <a:avLst/>
                    </a:prstGeom>
                  </pic:spPr>
                </pic:pic>
              </a:graphicData>
            </a:graphic>
          </wp:inline>
        </w:drawing>
      </w:r>
    </w:p>
    <w:p w:rsidR="00362B46" w:rsidRPr="003A73F4" w:rsidRDefault="00362B46" w:rsidP="00362B46">
      <w:pPr>
        <w:rPr>
          <w:sz w:val="28"/>
          <w:szCs w:val="28"/>
        </w:rPr>
      </w:pPr>
      <w:bookmarkStart w:id="70" w:name="_Toc73010410"/>
      <w:bookmarkStart w:id="71" w:name="_Toc72333484"/>
    </w:p>
    <w:p w:rsidR="00595F45" w:rsidRPr="003A73F4" w:rsidRDefault="00595F45" w:rsidP="00651978">
      <w:pPr>
        <w:pStyle w:val="Heading3"/>
      </w:pPr>
      <w:bookmarkStart w:id="72" w:name="_Toc90550005"/>
      <w:r w:rsidRPr="003A73F4">
        <w:t>Making a Will</w:t>
      </w:r>
      <w:bookmarkEnd w:id="70"/>
      <w:bookmarkEnd w:id="71"/>
      <w:bookmarkEnd w:id="72"/>
    </w:p>
    <w:p w:rsidR="00362B46" w:rsidRPr="003A73F4" w:rsidRDefault="00362B46" w:rsidP="00595F45">
      <w:pPr>
        <w:rPr>
          <w:rFonts w:cs="Arial"/>
          <w:sz w:val="36"/>
          <w:szCs w:val="36"/>
        </w:rPr>
      </w:pPr>
    </w:p>
    <w:p w:rsidR="00595F45" w:rsidRPr="003A73F4" w:rsidRDefault="00203CEB" w:rsidP="00595F45">
      <w:pPr>
        <w:rPr>
          <w:rFonts w:cs="Arial"/>
          <w:sz w:val="36"/>
          <w:szCs w:val="36"/>
        </w:rPr>
      </w:pPr>
      <w:r w:rsidRPr="003A73F4">
        <w:rPr>
          <w:rFonts w:cs="Arial"/>
          <w:sz w:val="36"/>
          <w:szCs w:val="36"/>
        </w:rPr>
        <w:t>Making</w:t>
      </w:r>
      <w:r w:rsidR="00595F45" w:rsidRPr="003A73F4">
        <w:rPr>
          <w:rFonts w:cs="Arial"/>
          <w:sz w:val="36"/>
          <w:szCs w:val="36"/>
        </w:rPr>
        <w:t xml:space="preserve"> a will provides a person with the opportunity to ensure their wishes are followed after they die. It helps to ensure a person can leave any belongings or instructions they wish to those important</w:t>
      </w:r>
      <w:r w:rsidR="00735AEB" w:rsidRPr="003A73F4">
        <w:rPr>
          <w:rFonts w:cs="Arial"/>
          <w:sz w:val="36"/>
          <w:szCs w:val="36"/>
        </w:rPr>
        <w:t xml:space="preserve"> to</w:t>
      </w:r>
      <w:r w:rsidR="00595F45" w:rsidRPr="003A73F4">
        <w:rPr>
          <w:rFonts w:cs="Arial"/>
          <w:sz w:val="36"/>
          <w:szCs w:val="36"/>
        </w:rPr>
        <w:t xml:space="preserve"> them.  </w:t>
      </w:r>
    </w:p>
    <w:p w:rsidR="00595F45" w:rsidRPr="003A73F4" w:rsidRDefault="00595F45" w:rsidP="00595F45">
      <w:pPr>
        <w:rPr>
          <w:rFonts w:cs="Arial"/>
          <w:sz w:val="36"/>
          <w:szCs w:val="36"/>
        </w:rPr>
      </w:pPr>
      <w:r w:rsidRPr="003A73F4">
        <w:rPr>
          <w:rFonts w:cs="Arial"/>
          <w:sz w:val="36"/>
          <w:szCs w:val="36"/>
        </w:rPr>
        <w:t>A will is a legal document that gives clear instructions which can include:</w:t>
      </w:r>
    </w:p>
    <w:p w:rsidR="00595F45" w:rsidRPr="003A73F4" w:rsidRDefault="00CA730F" w:rsidP="00CA730F">
      <w:pPr>
        <w:pStyle w:val="ListParagraph"/>
        <w:numPr>
          <w:ilvl w:val="0"/>
          <w:numId w:val="20"/>
        </w:numPr>
        <w:spacing w:before="200" w:line="360" w:lineRule="auto"/>
        <w:ind w:left="714" w:hanging="357"/>
        <w:rPr>
          <w:rFonts w:cs="Arial"/>
          <w:sz w:val="36"/>
          <w:szCs w:val="36"/>
        </w:rPr>
      </w:pPr>
      <w:r w:rsidRPr="003A73F4">
        <w:rPr>
          <w:rFonts w:cs="Arial"/>
          <w:sz w:val="36"/>
          <w:szCs w:val="36"/>
        </w:rPr>
        <w:t>Care of children or dependents;</w:t>
      </w:r>
    </w:p>
    <w:p w:rsidR="00595F45" w:rsidRPr="003A73F4" w:rsidRDefault="005D0E4E" w:rsidP="00CA730F">
      <w:pPr>
        <w:pStyle w:val="ListParagraph"/>
        <w:numPr>
          <w:ilvl w:val="0"/>
          <w:numId w:val="20"/>
        </w:numPr>
        <w:spacing w:before="200" w:line="360" w:lineRule="auto"/>
        <w:ind w:left="714" w:hanging="357"/>
        <w:rPr>
          <w:rFonts w:cs="Arial"/>
          <w:sz w:val="36"/>
          <w:szCs w:val="36"/>
        </w:rPr>
      </w:pPr>
      <w:r w:rsidRPr="003A73F4">
        <w:rPr>
          <w:rFonts w:cs="Arial"/>
          <w:sz w:val="36"/>
          <w:szCs w:val="36"/>
        </w:rPr>
        <w:t>Financial affairs</w:t>
      </w:r>
      <w:r w:rsidR="00B12056" w:rsidRPr="003A73F4">
        <w:rPr>
          <w:rFonts w:cs="Arial"/>
          <w:sz w:val="36"/>
          <w:szCs w:val="36"/>
        </w:rPr>
        <w:t xml:space="preserve"> - m</w:t>
      </w:r>
      <w:r w:rsidR="00595F45" w:rsidRPr="003A73F4">
        <w:rPr>
          <w:rFonts w:cs="Arial"/>
          <w:sz w:val="36"/>
          <w:szCs w:val="36"/>
        </w:rPr>
        <w:t>oney, property and belongings</w:t>
      </w:r>
      <w:r w:rsidR="00CA730F" w:rsidRPr="003A73F4">
        <w:rPr>
          <w:rFonts w:cs="Arial"/>
          <w:sz w:val="36"/>
          <w:szCs w:val="36"/>
        </w:rPr>
        <w:t>.</w:t>
      </w:r>
    </w:p>
    <w:p w:rsidR="009239C9" w:rsidRPr="003A73F4" w:rsidRDefault="009239C9" w:rsidP="009239C9">
      <w:pPr>
        <w:pStyle w:val="ListParagraph"/>
        <w:spacing w:before="200" w:line="360" w:lineRule="auto"/>
        <w:ind w:left="714"/>
        <w:rPr>
          <w:rFonts w:cs="Arial"/>
          <w:sz w:val="36"/>
          <w:szCs w:val="36"/>
        </w:rPr>
      </w:pPr>
    </w:p>
    <w:p w:rsidR="00812C34" w:rsidRPr="003A73F4" w:rsidRDefault="00812C34" w:rsidP="002D1C4D">
      <w:pPr>
        <w:pStyle w:val="Heading4"/>
        <w:rPr>
          <w:sz w:val="36"/>
          <w:szCs w:val="36"/>
        </w:rPr>
      </w:pPr>
      <w:r w:rsidRPr="003A73F4">
        <w:rPr>
          <w:sz w:val="36"/>
          <w:szCs w:val="36"/>
        </w:rPr>
        <w:t>Why it's important to make a will</w:t>
      </w:r>
    </w:p>
    <w:p w:rsidR="009D2DE7" w:rsidRPr="003A73F4" w:rsidRDefault="009D2DE7" w:rsidP="009D2DE7">
      <w:pPr>
        <w:rPr>
          <w:sz w:val="36"/>
          <w:szCs w:val="36"/>
        </w:rPr>
      </w:pPr>
    </w:p>
    <w:p w:rsidR="00812C34" w:rsidRPr="003A73F4" w:rsidRDefault="007C15AD" w:rsidP="00812C34">
      <w:pPr>
        <w:rPr>
          <w:rFonts w:cs="Arial"/>
          <w:sz w:val="36"/>
          <w:szCs w:val="36"/>
        </w:rPr>
      </w:pPr>
      <w:r w:rsidRPr="003A73F4">
        <w:rPr>
          <w:rFonts w:cs="Arial"/>
          <w:sz w:val="36"/>
          <w:szCs w:val="36"/>
        </w:rPr>
        <w:t>Having a will simplifies the process of managing a person’s affairs after they die</w:t>
      </w:r>
      <w:r w:rsidR="00812C34" w:rsidRPr="003A73F4">
        <w:rPr>
          <w:rFonts w:cs="Arial"/>
          <w:sz w:val="36"/>
          <w:szCs w:val="36"/>
        </w:rPr>
        <w:t>:</w:t>
      </w:r>
    </w:p>
    <w:p w:rsidR="00812C34" w:rsidRPr="003A73F4" w:rsidRDefault="007C15AD" w:rsidP="00812C34">
      <w:pPr>
        <w:numPr>
          <w:ilvl w:val="0"/>
          <w:numId w:val="26"/>
        </w:numPr>
        <w:rPr>
          <w:rFonts w:cs="Arial"/>
          <w:sz w:val="36"/>
          <w:szCs w:val="36"/>
        </w:rPr>
      </w:pPr>
      <w:r w:rsidRPr="003A73F4">
        <w:rPr>
          <w:rFonts w:cs="Arial"/>
          <w:sz w:val="36"/>
          <w:szCs w:val="36"/>
        </w:rPr>
        <w:t>A person</w:t>
      </w:r>
      <w:r w:rsidR="00812C34" w:rsidRPr="003A73F4">
        <w:rPr>
          <w:rFonts w:cs="Arial"/>
          <w:sz w:val="36"/>
          <w:szCs w:val="36"/>
        </w:rPr>
        <w:t xml:space="preserve"> can decide how </w:t>
      </w:r>
      <w:r w:rsidRPr="003A73F4">
        <w:rPr>
          <w:rFonts w:cs="Arial"/>
          <w:sz w:val="36"/>
          <w:szCs w:val="36"/>
        </w:rPr>
        <w:t>their</w:t>
      </w:r>
      <w:r w:rsidR="00812C34" w:rsidRPr="003A73F4">
        <w:rPr>
          <w:rFonts w:cs="Arial"/>
          <w:sz w:val="36"/>
          <w:szCs w:val="36"/>
        </w:rPr>
        <w:t xml:space="preserve"> assets are shared</w:t>
      </w:r>
      <w:r w:rsidR="00DF13CA" w:rsidRPr="003A73F4">
        <w:rPr>
          <w:rFonts w:cs="Arial"/>
          <w:sz w:val="36"/>
          <w:szCs w:val="36"/>
        </w:rPr>
        <w:t>.</w:t>
      </w:r>
      <w:r w:rsidR="00812C34" w:rsidRPr="003A73F4">
        <w:rPr>
          <w:rFonts w:cs="Arial"/>
          <w:sz w:val="36"/>
          <w:szCs w:val="36"/>
        </w:rPr>
        <w:t xml:space="preserve"> </w:t>
      </w:r>
    </w:p>
    <w:p w:rsidR="00812C34" w:rsidRPr="003A73F4" w:rsidRDefault="006A216E" w:rsidP="00812C34">
      <w:pPr>
        <w:numPr>
          <w:ilvl w:val="0"/>
          <w:numId w:val="26"/>
        </w:numPr>
        <w:rPr>
          <w:rFonts w:cs="Arial"/>
          <w:sz w:val="36"/>
          <w:szCs w:val="36"/>
        </w:rPr>
      </w:pPr>
      <w:r w:rsidRPr="003A73F4">
        <w:rPr>
          <w:rFonts w:cs="Arial"/>
          <w:sz w:val="36"/>
          <w:szCs w:val="36"/>
        </w:rPr>
        <w:t>A</w:t>
      </w:r>
      <w:r w:rsidR="00812C34" w:rsidRPr="003A73F4">
        <w:rPr>
          <w:rFonts w:cs="Arial"/>
          <w:sz w:val="36"/>
          <w:szCs w:val="36"/>
        </w:rPr>
        <w:t xml:space="preserve">n unmarried couple can make sure </w:t>
      </w:r>
      <w:r w:rsidR="007C15AD" w:rsidRPr="003A73F4">
        <w:rPr>
          <w:rFonts w:cs="Arial"/>
          <w:sz w:val="36"/>
          <w:szCs w:val="36"/>
        </w:rPr>
        <w:t>their</w:t>
      </w:r>
      <w:r w:rsidR="00812C34" w:rsidRPr="003A73F4">
        <w:rPr>
          <w:rFonts w:cs="Arial"/>
          <w:sz w:val="36"/>
          <w:szCs w:val="36"/>
        </w:rPr>
        <w:t xml:space="preserve"> partner is provided for</w:t>
      </w:r>
      <w:r w:rsidR="00DF13CA" w:rsidRPr="003A73F4">
        <w:rPr>
          <w:rFonts w:cs="Arial"/>
          <w:sz w:val="36"/>
          <w:szCs w:val="36"/>
        </w:rPr>
        <w:t>.</w:t>
      </w:r>
    </w:p>
    <w:p w:rsidR="00812C34" w:rsidRPr="003A73F4" w:rsidRDefault="006A216E" w:rsidP="00812C34">
      <w:pPr>
        <w:numPr>
          <w:ilvl w:val="0"/>
          <w:numId w:val="26"/>
        </w:numPr>
        <w:rPr>
          <w:rFonts w:cs="Arial"/>
          <w:sz w:val="36"/>
          <w:szCs w:val="36"/>
        </w:rPr>
      </w:pPr>
      <w:r w:rsidRPr="003A73F4">
        <w:rPr>
          <w:rFonts w:cs="Arial"/>
          <w:sz w:val="36"/>
          <w:szCs w:val="36"/>
        </w:rPr>
        <w:t>I</w:t>
      </w:r>
      <w:r w:rsidR="007C15AD" w:rsidRPr="003A73F4">
        <w:rPr>
          <w:rFonts w:cs="Arial"/>
          <w:sz w:val="36"/>
          <w:szCs w:val="36"/>
        </w:rPr>
        <w:t>f a person is</w:t>
      </w:r>
      <w:r w:rsidR="00812C34" w:rsidRPr="003A73F4">
        <w:rPr>
          <w:rFonts w:cs="Arial"/>
          <w:sz w:val="36"/>
          <w:szCs w:val="36"/>
        </w:rPr>
        <w:t xml:space="preserve"> divorced, </w:t>
      </w:r>
      <w:r w:rsidR="007C15AD" w:rsidRPr="003A73F4">
        <w:rPr>
          <w:rFonts w:cs="Arial"/>
          <w:sz w:val="36"/>
          <w:szCs w:val="36"/>
        </w:rPr>
        <w:t>they</w:t>
      </w:r>
      <w:r w:rsidR="00812C34" w:rsidRPr="003A73F4">
        <w:rPr>
          <w:rFonts w:cs="Arial"/>
          <w:sz w:val="36"/>
          <w:szCs w:val="36"/>
        </w:rPr>
        <w:t xml:space="preserve"> can decide whether to leave anything to </w:t>
      </w:r>
      <w:r w:rsidR="007C15AD" w:rsidRPr="003A73F4">
        <w:rPr>
          <w:rFonts w:cs="Arial"/>
          <w:sz w:val="36"/>
          <w:szCs w:val="36"/>
        </w:rPr>
        <w:t>their</w:t>
      </w:r>
      <w:r w:rsidR="00812C34" w:rsidRPr="003A73F4">
        <w:rPr>
          <w:rFonts w:cs="Arial"/>
          <w:sz w:val="36"/>
          <w:szCs w:val="36"/>
        </w:rPr>
        <w:t xml:space="preserve"> former partner</w:t>
      </w:r>
      <w:r w:rsidR="00DF13CA" w:rsidRPr="003A73F4">
        <w:rPr>
          <w:rFonts w:cs="Arial"/>
          <w:sz w:val="36"/>
          <w:szCs w:val="36"/>
        </w:rPr>
        <w:t>.</w:t>
      </w:r>
    </w:p>
    <w:p w:rsidR="00812C34" w:rsidRPr="003A73F4" w:rsidRDefault="006A216E" w:rsidP="00812C34">
      <w:pPr>
        <w:numPr>
          <w:ilvl w:val="0"/>
          <w:numId w:val="26"/>
        </w:numPr>
        <w:rPr>
          <w:rFonts w:cs="Arial"/>
          <w:sz w:val="36"/>
          <w:szCs w:val="36"/>
        </w:rPr>
      </w:pPr>
      <w:r w:rsidRPr="003A73F4">
        <w:rPr>
          <w:rFonts w:cs="Arial"/>
          <w:sz w:val="36"/>
          <w:szCs w:val="36"/>
        </w:rPr>
        <w:t>A</w:t>
      </w:r>
      <w:r w:rsidR="007C15AD" w:rsidRPr="003A73F4">
        <w:rPr>
          <w:rFonts w:cs="Arial"/>
          <w:sz w:val="36"/>
          <w:szCs w:val="36"/>
        </w:rPr>
        <w:t xml:space="preserve"> person</w:t>
      </w:r>
      <w:r w:rsidR="00812C34" w:rsidRPr="003A73F4">
        <w:rPr>
          <w:rFonts w:cs="Arial"/>
          <w:sz w:val="36"/>
          <w:szCs w:val="36"/>
        </w:rPr>
        <w:t xml:space="preserve"> can </w:t>
      </w:r>
      <w:r w:rsidRPr="003A73F4">
        <w:rPr>
          <w:rFonts w:cs="Arial"/>
          <w:sz w:val="36"/>
          <w:szCs w:val="36"/>
        </w:rPr>
        <w:t xml:space="preserve">get more information on Inheritance tax. </w:t>
      </w:r>
    </w:p>
    <w:p w:rsidR="009239C9" w:rsidRPr="003A73F4" w:rsidRDefault="009239C9" w:rsidP="009239C9">
      <w:pPr>
        <w:ind w:left="720"/>
        <w:rPr>
          <w:rFonts w:cs="Arial"/>
          <w:sz w:val="36"/>
          <w:szCs w:val="36"/>
        </w:rPr>
      </w:pPr>
    </w:p>
    <w:p w:rsidR="00812C34" w:rsidRPr="003A73F4" w:rsidRDefault="00812C34" w:rsidP="002D1C4D">
      <w:pPr>
        <w:pStyle w:val="Heading4"/>
        <w:rPr>
          <w:sz w:val="36"/>
          <w:szCs w:val="36"/>
        </w:rPr>
      </w:pPr>
      <w:r w:rsidRPr="003A73F4">
        <w:rPr>
          <w:sz w:val="36"/>
          <w:szCs w:val="36"/>
        </w:rPr>
        <w:t>Preparing your will</w:t>
      </w:r>
    </w:p>
    <w:p w:rsidR="009D2DE7" w:rsidRPr="003A73F4" w:rsidRDefault="009D2DE7" w:rsidP="009D2DE7">
      <w:pPr>
        <w:rPr>
          <w:sz w:val="36"/>
          <w:szCs w:val="36"/>
        </w:rPr>
      </w:pPr>
    </w:p>
    <w:p w:rsidR="00812C34" w:rsidRPr="003A73F4" w:rsidRDefault="00812C34" w:rsidP="00812C34">
      <w:pPr>
        <w:rPr>
          <w:rFonts w:cs="Arial"/>
          <w:sz w:val="36"/>
          <w:szCs w:val="36"/>
        </w:rPr>
      </w:pPr>
      <w:r w:rsidRPr="003A73F4">
        <w:rPr>
          <w:rFonts w:cs="Arial"/>
          <w:sz w:val="36"/>
          <w:szCs w:val="36"/>
        </w:rPr>
        <w:t>Although it is possible to write a will by yourself, it is advisable to use a solicitor as there are various legal formalities.  If a person doesn’t have a will, the law says who gets what.</w:t>
      </w:r>
    </w:p>
    <w:p w:rsidR="00812C34" w:rsidRPr="003A73F4" w:rsidRDefault="00812C34" w:rsidP="00812C34">
      <w:pPr>
        <w:rPr>
          <w:rFonts w:cs="Arial"/>
          <w:sz w:val="36"/>
          <w:szCs w:val="36"/>
        </w:rPr>
      </w:pPr>
      <w:r w:rsidRPr="003A73F4">
        <w:rPr>
          <w:rFonts w:cs="Arial"/>
          <w:sz w:val="36"/>
          <w:szCs w:val="36"/>
        </w:rPr>
        <w:t xml:space="preserve">An executor is the person </w:t>
      </w:r>
      <w:r w:rsidR="007C15AD" w:rsidRPr="003A73F4">
        <w:rPr>
          <w:rFonts w:cs="Arial"/>
          <w:sz w:val="36"/>
          <w:szCs w:val="36"/>
        </w:rPr>
        <w:t>who would carry out the wishes in a person’s will.</w:t>
      </w:r>
      <w:r w:rsidRPr="003A73F4">
        <w:rPr>
          <w:rFonts w:cs="Arial"/>
          <w:sz w:val="36"/>
          <w:szCs w:val="36"/>
        </w:rPr>
        <w:t xml:space="preserve"> </w:t>
      </w:r>
      <w:r w:rsidR="007C15AD" w:rsidRPr="003A73F4">
        <w:rPr>
          <w:rFonts w:cs="Arial"/>
          <w:sz w:val="36"/>
          <w:szCs w:val="36"/>
        </w:rPr>
        <w:t>A person</w:t>
      </w:r>
      <w:r w:rsidRPr="003A73F4">
        <w:rPr>
          <w:rFonts w:cs="Arial"/>
          <w:sz w:val="36"/>
          <w:szCs w:val="36"/>
        </w:rPr>
        <w:t xml:space="preserve"> can appoint an executor by naming them in </w:t>
      </w:r>
      <w:r w:rsidR="007C15AD" w:rsidRPr="003A73F4">
        <w:rPr>
          <w:rFonts w:cs="Arial"/>
          <w:sz w:val="36"/>
          <w:szCs w:val="36"/>
        </w:rPr>
        <w:t>their</w:t>
      </w:r>
      <w:r w:rsidRPr="003A73F4">
        <w:rPr>
          <w:rFonts w:cs="Arial"/>
          <w:sz w:val="36"/>
          <w:szCs w:val="36"/>
        </w:rPr>
        <w:t xml:space="preserve"> will. The courts can also appoint other people to be responsible for doing this job.</w:t>
      </w:r>
    </w:p>
    <w:p w:rsidR="00812C34" w:rsidRPr="003A73F4" w:rsidRDefault="00812C34" w:rsidP="00812C34">
      <w:pPr>
        <w:rPr>
          <w:rFonts w:cs="Arial"/>
          <w:sz w:val="36"/>
          <w:szCs w:val="36"/>
        </w:rPr>
      </w:pPr>
      <w:r w:rsidRPr="003A73F4">
        <w:rPr>
          <w:rFonts w:cs="Arial"/>
          <w:sz w:val="36"/>
          <w:szCs w:val="36"/>
        </w:rPr>
        <w:t xml:space="preserve">Once </w:t>
      </w:r>
      <w:r w:rsidR="004C642C" w:rsidRPr="003A73F4">
        <w:rPr>
          <w:rFonts w:cs="Arial"/>
          <w:sz w:val="36"/>
          <w:szCs w:val="36"/>
        </w:rPr>
        <w:t>a person has</w:t>
      </w:r>
      <w:r w:rsidRPr="003A73F4">
        <w:rPr>
          <w:rFonts w:cs="Arial"/>
          <w:sz w:val="36"/>
          <w:szCs w:val="36"/>
        </w:rPr>
        <w:t xml:space="preserve"> made </w:t>
      </w:r>
      <w:r w:rsidR="004C642C" w:rsidRPr="003A73F4">
        <w:rPr>
          <w:rFonts w:cs="Arial"/>
          <w:sz w:val="36"/>
          <w:szCs w:val="36"/>
        </w:rPr>
        <w:t>their</w:t>
      </w:r>
      <w:r w:rsidRPr="003A73F4">
        <w:rPr>
          <w:rFonts w:cs="Arial"/>
          <w:sz w:val="36"/>
          <w:szCs w:val="36"/>
        </w:rPr>
        <w:t xml:space="preserve"> will, it is important </w:t>
      </w:r>
      <w:r w:rsidR="004C642C" w:rsidRPr="003A73F4">
        <w:rPr>
          <w:rFonts w:cs="Arial"/>
          <w:sz w:val="36"/>
          <w:szCs w:val="36"/>
        </w:rPr>
        <w:t>they</w:t>
      </w:r>
      <w:r w:rsidRPr="003A73F4">
        <w:rPr>
          <w:rFonts w:cs="Arial"/>
          <w:sz w:val="36"/>
          <w:szCs w:val="36"/>
        </w:rPr>
        <w:t xml:space="preserve"> keep it in a safe place and tell </w:t>
      </w:r>
      <w:r w:rsidR="004C642C" w:rsidRPr="003A73F4">
        <w:rPr>
          <w:rFonts w:cs="Arial"/>
          <w:sz w:val="36"/>
          <w:szCs w:val="36"/>
        </w:rPr>
        <w:t>their</w:t>
      </w:r>
      <w:r w:rsidRPr="003A73F4">
        <w:rPr>
          <w:rFonts w:cs="Arial"/>
          <w:sz w:val="36"/>
          <w:szCs w:val="36"/>
        </w:rPr>
        <w:t xml:space="preserve"> executor, close friend or relative where it is. If a solicitor makes </w:t>
      </w:r>
      <w:r w:rsidR="004C642C" w:rsidRPr="003A73F4">
        <w:rPr>
          <w:rFonts w:cs="Arial"/>
          <w:sz w:val="36"/>
          <w:szCs w:val="36"/>
        </w:rPr>
        <w:t>the</w:t>
      </w:r>
      <w:r w:rsidRPr="003A73F4">
        <w:rPr>
          <w:rFonts w:cs="Arial"/>
          <w:sz w:val="36"/>
          <w:szCs w:val="36"/>
        </w:rPr>
        <w:t xml:space="preserve"> will, they will normally keep the original and send </w:t>
      </w:r>
      <w:r w:rsidR="004C642C" w:rsidRPr="003A73F4">
        <w:rPr>
          <w:rFonts w:cs="Arial"/>
          <w:sz w:val="36"/>
          <w:szCs w:val="36"/>
        </w:rPr>
        <w:t>the person</w:t>
      </w:r>
      <w:r w:rsidRPr="003A73F4">
        <w:rPr>
          <w:rFonts w:cs="Arial"/>
          <w:sz w:val="36"/>
          <w:szCs w:val="36"/>
        </w:rPr>
        <w:t xml:space="preserve"> a copy. </w:t>
      </w:r>
      <w:r w:rsidR="004C642C" w:rsidRPr="003A73F4">
        <w:rPr>
          <w:rFonts w:cs="Arial"/>
          <w:sz w:val="36"/>
          <w:szCs w:val="36"/>
        </w:rPr>
        <w:t>A person</w:t>
      </w:r>
      <w:r w:rsidRPr="003A73F4">
        <w:rPr>
          <w:rFonts w:cs="Arial"/>
          <w:sz w:val="36"/>
          <w:szCs w:val="36"/>
        </w:rPr>
        <w:t xml:space="preserve"> can ask for the original if </w:t>
      </w:r>
      <w:r w:rsidR="004C642C" w:rsidRPr="003A73F4">
        <w:rPr>
          <w:rFonts w:cs="Arial"/>
          <w:sz w:val="36"/>
          <w:szCs w:val="36"/>
        </w:rPr>
        <w:t>they</w:t>
      </w:r>
      <w:r w:rsidRPr="003A73F4">
        <w:rPr>
          <w:rFonts w:cs="Arial"/>
          <w:sz w:val="36"/>
          <w:szCs w:val="36"/>
        </w:rPr>
        <w:t xml:space="preserve"> wish to hold it.</w:t>
      </w:r>
    </w:p>
    <w:p w:rsidR="009239C9" w:rsidRPr="003A73F4" w:rsidRDefault="009239C9" w:rsidP="00812C34">
      <w:pPr>
        <w:rPr>
          <w:rFonts w:cs="Arial"/>
          <w:sz w:val="36"/>
          <w:szCs w:val="36"/>
        </w:rPr>
      </w:pPr>
    </w:p>
    <w:p w:rsidR="009239C9" w:rsidRPr="003A73F4" w:rsidRDefault="009239C9" w:rsidP="00812C34">
      <w:pPr>
        <w:rPr>
          <w:rFonts w:cs="Arial"/>
          <w:sz w:val="36"/>
          <w:szCs w:val="36"/>
        </w:rPr>
      </w:pPr>
    </w:p>
    <w:p w:rsidR="00812C34" w:rsidRPr="003A73F4" w:rsidRDefault="00812C34" w:rsidP="002D1C4D">
      <w:pPr>
        <w:pStyle w:val="Heading4"/>
        <w:rPr>
          <w:sz w:val="36"/>
          <w:szCs w:val="36"/>
        </w:rPr>
      </w:pPr>
      <w:r w:rsidRPr="003A73F4">
        <w:rPr>
          <w:sz w:val="36"/>
          <w:szCs w:val="36"/>
        </w:rPr>
        <w:t>Updating your will</w:t>
      </w:r>
    </w:p>
    <w:p w:rsidR="009D2DE7" w:rsidRPr="003A73F4" w:rsidRDefault="009D2DE7" w:rsidP="009D2DE7">
      <w:pPr>
        <w:rPr>
          <w:sz w:val="36"/>
          <w:szCs w:val="36"/>
        </w:rPr>
      </w:pPr>
    </w:p>
    <w:p w:rsidR="00812C34" w:rsidRPr="003A73F4" w:rsidRDefault="007F51E2" w:rsidP="00812C34">
      <w:pPr>
        <w:rPr>
          <w:rFonts w:cs="Arial"/>
          <w:sz w:val="36"/>
          <w:szCs w:val="36"/>
        </w:rPr>
      </w:pPr>
      <w:r w:rsidRPr="003A73F4">
        <w:rPr>
          <w:rFonts w:cs="Arial"/>
          <w:sz w:val="36"/>
          <w:szCs w:val="36"/>
        </w:rPr>
        <w:t>A person</w:t>
      </w:r>
      <w:r w:rsidR="00812C34" w:rsidRPr="003A73F4">
        <w:rPr>
          <w:rFonts w:cs="Arial"/>
          <w:sz w:val="36"/>
          <w:szCs w:val="36"/>
        </w:rPr>
        <w:t xml:space="preserve"> should review </w:t>
      </w:r>
      <w:r w:rsidRPr="003A73F4">
        <w:rPr>
          <w:rFonts w:cs="Arial"/>
          <w:sz w:val="36"/>
          <w:szCs w:val="36"/>
        </w:rPr>
        <w:t>their</w:t>
      </w:r>
      <w:r w:rsidR="00812C34" w:rsidRPr="003A73F4">
        <w:rPr>
          <w:rFonts w:cs="Arial"/>
          <w:sz w:val="36"/>
          <w:szCs w:val="36"/>
        </w:rPr>
        <w:t xml:space="preserve"> will, particularly after any major change in </w:t>
      </w:r>
      <w:r w:rsidRPr="003A73F4">
        <w:rPr>
          <w:rFonts w:cs="Arial"/>
          <w:sz w:val="36"/>
          <w:szCs w:val="36"/>
        </w:rPr>
        <w:t>their</w:t>
      </w:r>
      <w:r w:rsidR="00812C34" w:rsidRPr="003A73F4">
        <w:rPr>
          <w:rFonts w:cs="Arial"/>
          <w:sz w:val="36"/>
          <w:szCs w:val="36"/>
        </w:rPr>
        <w:t xml:space="preserve"> life, such as getting separated, married or divorced, having a child or moving house.</w:t>
      </w:r>
    </w:p>
    <w:p w:rsidR="00812C34" w:rsidRPr="003A73F4" w:rsidRDefault="00B16506" w:rsidP="00812C34">
      <w:pPr>
        <w:rPr>
          <w:rFonts w:cs="Arial"/>
          <w:sz w:val="36"/>
          <w:szCs w:val="36"/>
        </w:rPr>
      </w:pPr>
      <w:r w:rsidRPr="003A73F4">
        <w:rPr>
          <w:rFonts w:cs="Arial"/>
          <w:sz w:val="36"/>
          <w:szCs w:val="36"/>
        </w:rPr>
        <w:t>A person</w:t>
      </w:r>
      <w:r w:rsidR="00812C34" w:rsidRPr="003A73F4">
        <w:rPr>
          <w:rFonts w:cs="Arial"/>
          <w:sz w:val="36"/>
          <w:szCs w:val="36"/>
        </w:rPr>
        <w:t xml:space="preserve"> can make changes by addin</w:t>
      </w:r>
      <w:r w:rsidR="002D1C4D" w:rsidRPr="003A73F4">
        <w:rPr>
          <w:rFonts w:cs="Arial"/>
          <w:sz w:val="36"/>
          <w:szCs w:val="36"/>
        </w:rPr>
        <w:t xml:space="preserve">g a note to </w:t>
      </w:r>
      <w:r w:rsidRPr="003A73F4">
        <w:rPr>
          <w:rFonts w:cs="Arial"/>
          <w:sz w:val="36"/>
          <w:szCs w:val="36"/>
        </w:rPr>
        <w:t>their</w:t>
      </w:r>
      <w:r w:rsidR="002D1C4D" w:rsidRPr="003A73F4">
        <w:rPr>
          <w:rFonts w:cs="Arial"/>
          <w:sz w:val="36"/>
          <w:szCs w:val="36"/>
        </w:rPr>
        <w:t xml:space="preserve"> existing will </w:t>
      </w:r>
      <w:r w:rsidR="00812C34" w:rsidRPr="003A73F4">
        <w:rPr>
          <w:rFonts w:cs="Arial"/>
          <w:sz w:val="36"/>
          <w:szCs w:val="36"/>
        </w:rPr>
        <w:t>or by making a new will</w:t>
      </w:r>
      <w:r w:rsidR="002D1C4D" w:rsidRPr="003A73F4">
        <w:rPr>
          <w:rStyle w:val="FootnoteReference"/>
          <w:rFonts w:cs="Arial"/>
          <w:sz w:val="36"/>
          <w:szCs w:val="36"/>
        </w:rPr>
        <w:footnoteReference w:id="30"/>
      </w:r>
      <w:r w:rsidR="00812C34" w:rsidRPr="003A73F4">
        <w:rPr>
          <w:rFonts w:cs="Arial"/>
          <w:sz w:val="36"/>
          <w:szCs w:val="36"/>
        </w:rPr>
        <w:t>.</w:t>
      </w:r>
    </w:p>
    <w:p w:rsidR="00812C34" w:rsidRPr="003A73F4" w:rsidRDefault="00812C34" w:rsidP="00595F45">
      <w:pPr>
        <w:rPr>
          <w:rFonts w:cs="Arial"/>
          <w:sz w:val="36"/>
          <w:szCs w:val="36"/>
        </w:rPr>
      </w:pPr>
    </w:p>
    <w:p w:rsidR="006010CF" w:rsidRPr="003A73F4" w:rsidRDefault="006010CF" w:rsidP="00E55C3B">
      <w:pPr>
        <w:pStyle w:val="Heading1"/>
        <w:rPr>
          <w:sz w:val="36"/>
          <w:szCs w:val="36"/>
        </w:rPr>
      </w:pPr>
      <w:bookmarkStart w:id="73" w:name="_Toc90550006"/>
      <w:r w:rsidRPr="003A73F4">
        <w:rPr>
          <w:sz w:val="36"/>
          <w:szCs w:val="36"/>
        </w:rPr>
        <w:t>Conclusion</w:t>
      </w:r>
      <w:bookmarkEnd w:id="73"/>
    </w:p>
    <w:p w:rsidR="006010CF" w:rsidRPr="003A73F4" w:rsidRDefault="006010CF" w:rsidP="006010CF">
      <w:pPr>
        <w:rPr>
          <w:sz w:val="36"/>
          <w:szCs w:val="36"/>
          <w:lang w:val="en"/>
        </w:rPr>
      </w:pPr>
    </w:p>
    <w:p w:rsidR="001C1139" w:rsidRPr="003A73F4" w:rsidRDefault="001C1139" w:rsidP="001C1139">
      <w:pPr>
        <w:rPr>
          <w:rFonts w:cs="Arial"/>
          <w:color w:val="000000" w:themeColor="text1"/>
          <w:sz w:val="36"/>
          <w:szCs w:val="36"/>
        </w:rPr>
      </w:pPr>
      <w:r w:rsidRPr="003A73F4">
        <w:rPr>
          <w:rFonts w:cs="Arial"/>
          <w:color w:val="000000" w:themeColor="text1"/>
          <w:sz w:val="36"/>
          <w:szCs w:val="36"/>
        </w:rPr>
        <w:t xml:space="preserve">Advance Care Planning contains a number of components, within which there are a number of elements.  A person may choose to think about and plan for some of the elements, but not others, and at different times within their life. This reflects the personal and voluntary principles of Advance Care Planning and the need to provide opportunities for </w:t>
      </w:r>
      <w:r w:rsidR="006010CF" w:rsidRPr="003A73F4">
        <w:rPr>
          <w:rFonts w:cs="Arial"/>
          <w:color w:val="000000" w:themeColor="text1"/>
          <w:sz w:val="36"/>
          <w:szCs w:val="36"/>
        </w:rPr>
        <w:t>a person</w:t>
      </w:r>
      <w:r w:rsidRPr="003A73F4">
        <w:rPr>
          <w:rFonts w:cs="Arial"/>
          <w:color w:val="000000" w:themeColor="text1"/>
          <w:sz w:val="36"/>
          <w:szCs w:val="36"/>
        </w:rPr>
        <w:t xml:space="preserve"> to have Advance Care Planning conversations and to review these conversations and/or any </w:t>
      </w:r>
      <w:r w:rsidR="00A76420" w:rsidRPr="003A73F4">
        <w:rPr>
          <w:rFonts w:cs="Arial"/>
          <w:color w:val="000000" w:themeColor="text1"/>
          <w:sz w:val="36"/>
          <w:szCs w:val="36"/>
        </w:rPr>
        <w:t>record</w:t>
      </w:r>
      <w:r w:rsidRPr="003A73F4">
        <w:rPr>
          <w:rFonts w:cs="Arial"/>
          <w:color w:val="000000" w:themeColor="text1"/>
          <w:sz w:val="36"/>
          <w:szCs w:val="36"/>
        </w:rPr>
        <w:t xml:space="preserve"> that may be </w:t>
      </w:r>
      <w:r w:rsidR="006010CF" w:rsidRPr="003A73F4">
        <w:rPr>
          <w:rFonts w:cs="Arial"/>
          <w:color w:val="000000" w:themeColor="text1"/>
          <w:sz w:val="36"/>
          <w:szCs w:val="36"/>
        </w:rPr>
        <w:t>documented</w:t>
      </w:r>
      <w:r w:rsidRPr="003A73F4">
        <w:rPr>
          <w:rFonts w:cs="Arial"/>
          <w:color w:val="000000" w:themeColor="text1"/>
          <w:sz w:val="36"/>
          <w:szCs w:val="36"/>
        </w:rPr>
        <w:t xml:space="preserve">.  </w:t>
      </w:r>
    </w:p>
    <w:p w:rsidR="00C96080" w:rsidRPr="003A73F4" w:rsidRDefault="006010CF" w:rsidP="00595F45">
      <w:pPr>
        <w:rPr>
          <w:rFonts w:cs="Arial"/>
          <w:sz w:val="36"/>
          <w:szCs w:val="36"/>
        </w:rPr>
      </w:pPr>
      <w:r w:rsidRPr="003A73F4">
        <w:rPr>
          <w:rFonts w:cs="Arial"/>
          <w:sz w:val="36"/>
          <w:szCs w:val="36"/>
        </w:rPr>
        <w:t>Advance Care Planning enables a person</w:t>
      </w:r>
      <w:r w:rsidR="001155CC" w:rsidRPr="003A73F4">
        <w:rPr>
          <w:rFonts w:cs="Arial"/>
          <w:sz w:val="36"/>
          <w:szCs w:val="36"/>
        </w:rPr>
        <w:t xml:space="preserve"> to think about what matters to them</w:t>
      </w:r>
      <w:r w:rsidR="004E2A91" w:rsidRPr="003A73F4">
        <w:rPr>
          <w:rFonts w:cs="Arial"/>
          <w:sz w:val="36"/>
          <w:szCs w:val="36"/>
        </w:rPr>
        <w:t>. This</w:t>
      </w:r>
      <w:r w:rsidR="001155CC" w:rsidRPr="003A73F4">
        <w:rPr>
          <w:rFonts w:cs="Arial"/>
          <w:sz w:val="36"/>
          <w:szCs w:val="36"/>
        </w:rPr>
        <w:t xml:space="preserve"> can enhance their quality of life and enable their wishes</w:t>
      </w:r>
      <w:r w:rsidRPr="003A73F4">
        <w:rPr>
          <w:rFonts w:cs="Arial"/>
          <w:sz w:val="36"/>
          <w:szCs w:val="36"/>
        </w:rPr>
        <w:t>, feelings, beliefs and values to inform the care</w:t>
      </w:r>
      <w:r w:rsidR="001155CC" w:rsidRPr="003A73F4">
        <w:rPr>
          <w:rFonts w:cs="Arial"/>
          <w:sz w:val="36"/>
          <w:szCs w:val="36"/>
        </w:rPr>
        <w:t>, support or</w:t>
      </w:r>
      <w:r w:rsidRPr="003A73F4">
        <w:rPr>
          <w:rFonts w:cs="Arial"/>
          <w:sz w:val="36"/>
          <w:szCs w:val="36"/>
        </w:rPr>
        <w:t xml:space="preserve"> treatment they receive </w:t>
      </w:r>
      <w:r w:rsidR="001155CC" w:rsidRPr="003A73F4">
        <w:rPr>
          <w:rFonts w:cs="Arial"/>
          <w:sz w:val="36"/>
          <w:szCs w:val="36"/>
        </w:rPr>
        <w:t>if</w:t>
      </w:r>
      <w:r w:rsidRPr="003A73F4">
        <w:rPr>
          <w:rFonts w:cs="Arial"/>
          <w:sz w:val="36"/>
          <w:szCs w:val="36"/>
        </w:rPr>
        <w:t xml:space="preserve"> they </w:t>
      </w:r>
      <w:r w:rsidR="00AD7EFC" w:rsidRPr="003A73F4">
        <w:rPr>
          <w:rFonts w:cs="Arial"/>
          <w:sz w:val="36"/>
          <w:szCs w:val="36"/>
        </w:rPr>
        <w:t>become</w:t>
      </w:r>
      <w:r w:rsidR="001155CC" w:rsidRPr="003A73F4">
        <w:rPr>
          <w:rFonts w:cs="Arial"/>
          <w:sz w:val="36"/>
          <w:szCs w:val="36"/>
        </w:rPr>
        <w:t xml:space="preserve"> unable</w:t>
      </w:r>
      <w:r w:rsidRPr="003A73F4">
        <w:rPr>
          <w:rFonts w:cs="Arial"/>
          <w:sz w:val="36"/>
          <w:szCs w:val="36"/>
        </w:rPr>
        <w:t xml:space="preserve"> to make decisions for themselves. </w:t>
      </w:r>
    </w:p>
    <w:p w:rsidR="002D1C4D" w:rsidRPr="006F705F" w:rsidRDefault="00BD00B5" w:rsidP="00AB1BE4">
      <w:pPr>
        <w:rPr>
          <w:rFonts w:cs="Arial"/>
          <w:sz w:val="36"/>
          <w:szCs w:val="36"/>
        </w:rPr>
      </w:pPr>
      <w:r w:rsidRPr="003A73F4">
        <w:rPr>
          <w:rFonts w:cs="Arial"/>
          <w:sz w:val="36"/>
          <w:szCs w:val="36"/>
        </w:rPr>
        <w:t>“Advance Care Planning, probably the most important conversation you will ever have in your life” (Stakeholder quote from engagement, February 2021).</w:t>
      </w:r>
    </w:p>
    <w:p w:rsidR="003A73F4" w:rsidRDefault="003A73F4">
      <w:pPr>
        <w:rPr>
          <w:rFonts w:eastAsiaTheme="majorEastAsia" w:cs="Arial"/>
          <w:b/>
          <w:bCs/>
          <w:color w:val="000000" w:themeColor="text1"/>
          <w:sz w:val="28"/>
          <w:szCs w:val="28"/>
          <w:lang w:val="en"/>
        </w:rPr>
      </w:pPr>
      <w:r>
        <w:rPr>
          <w:sz w:val="28"/>
          <w:szCs w:val="28"/>
        </w:rPr>
        <w:br w:type="page"/>
      </w:r>
    </w:p>
    <w:p w:rsidR="00BC613A" w:rsidRPr="003A73F4" w:rsidRDefault="00715D01" w:rsidP="00E55C3B">
      <w:pPr>
        <w:pStyle w:val="Heading1"/>
        <w:rPr>
          <w:sz w:val="36"/>
          <w:szCs w:val="36"/>
        </w:rPr>
      </w:pPr>
      <w:bookmarkStart w:id="74" w:name="_Toc90550007"/>
      <w:r w:rsidRPr="003A73F4">
        <w:rPr>
          <w:sz w:val="36"/>
          <w:szCs w:val="36"/>
        </w:rPr>
        <w:t>Appendices</w:t>
      </w:r>
      <w:bookmarkEnd w:id="74"/>
    </w:p>
    <w:p w:rsidR="005500FC" w:rsidRPr="003A73F4" w:rsidRDefault="009E28E0" w:rsidP="003A73F4">
      <w:pPr>
        <w:pStyle w:val="Heading2"/>
      </w:pPr>
      <w:bookmarkStart w:id="75" w:name="_Toc90550008"/>
      <w:r w:rsidRPr="003A73F4">
        <w:t>Appendix 1</w:t>
      </w:r>
      <w:r w:rsidR="005500FC" w:rsidRPr="003A73F4">
        <w:t xml:space="preserve"> Glossary of Terms</w:t>
      </w:r>
      <w:bookmarkEnd w:id="75"/>
    </w:p>
    <w:p w:rsidR="00AB1BE4" w:rsidRPr="003A73F4" w:rsidRDefault="00AB1BE4" w:rsidP="008160CE">
      <w:pPr>
        <w:shd w:val="clear" w:color="auto" w:fill="FFFFFF"/>
        <w:spacing w:after="240" w:line="384" w:lineRule="atLeast"/>
        <w:rPr>
          <w:rFonts w:eastAsia="Times New Roman" w:cs="Arial"/>
          <w:sz w:val="36"/>
          <w:szCs w:val="36"/>
          <w:lang w:eastAsia="en-GB"/>
        </w:rPr>
      </w:pP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Advance Care Planning:</w:t>
      </w:r>
      <w:r w:rsidRPr="003A73F4">
        <w:rPr>
          <w:rFonts w:eastAsia="Times New Roman" w:cs="Arial"/>
          <w:sz w:val="36"/>
          <w:szCs w:val="36"/>
          <w:lang w:eastAsia="en-GB"/>
        </w:rPr>
        <w:t xml:space="preserve"> Advance Care Planning is an umbrella term covering personal, </w:t>
      </w:r>
      <w:r w:rsidR="00931A00" w:rsidRPr="003A73F4">
        <w:rPr>
          <w:rFonts w:eastAsia="Times New Roman" w:cs="Arial"/>
          <w:sz w:val="36"/>
          <w:szCs w:val="36"/>
          <w:lang w:eastAsia="en-GB"/>
        </w:rPr>
        <w:t xml:space="preserve">legal, </w:t>
      </w:r>
      <w:r w:rsidRPr="003A73F4">
        <w:rPr>
          <w:rFonts w:eastAsia="Times New Roman" w:cs="Arial"/>
          <w:sz w:val="36"/>
          <w:szCs w:val="36"/>
          <w:lang w:eastAsia="en-GB"/>
        </w:rPr>
        <w:t>clinical</w:t>
      </w:r>
      <w:r w:rsidR="0025639A" w:rsidRPr="003A73F4">
        <w:rPr>
          <w:rFonts w:eastAsia="Times New Roman" w:cs="Arial"/>
          <w:sz w:val="36"/>
          <w:szCs w:val="36"/>
          <w:lang w:eastAsia="en-GB"/>
        </w:rPr>
        <w:t>, and</w:t>
      </w:r>
      <w:r w:rsidRPr="003A73F4">
        <w:rPr>
          <w:rFonts w:eastAsia="Times New Roman" w:cs="Arial"/>
          <w:sz w:val="36"/>
          <w:szCs w:val="36"/>
          <w:lang w:eastAsia="en-GB"/>
        </w:rPr>
        <w:t xml:space="preserve"> financial planning. It enables a person to think about what is important to them and plan for their future. It is a voluntary process and helps a person to make known what their wishes, feelings, beliefs and values are, and to make choices that reflect these. Advance Care Planning is an on-going process of conversations between a person, those important to them and those providing care, support or treatment. Advance Care Planning should be an important part of life for all adults.</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Advance Decisions to Refuse Treatment (ADRT):</w:t>
      </w:r>
      <w:r w:rsidRPr="003A73F4">
        <w:rPr>
          <w:rFonts w:eastAsia="Times New Roman" w:cs="Arial"/>
          <w:sz w:val="36"/>
          <w:szCs w:val="36"/>
          <w:lang w:eastAsia="en-GB"/>
        </w:rPr>
        <w:t xml:space="preserve"> In Northern Ireland, an ADRT is legally binding (governed by common law instead of an Act) if it is valid and applicable to the particular situation</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color w:val="000000" w:themeColor="text1"/>
          <w:sz w:val="36"/>
          <w:szCs w:val="36"/>
          <w:lang w:eastAsia="en-GB"/>
        </w:rPr>
        <w:t xml:space="preserve">• </w:t>
      </w:r>
      <w:r w:rsidRPr="003A73F4">
        <w:rPr>
          <w:rFonts w:eastAsia="Times New Roman" w:cs="Arial"/>
          <w:b/>
          <w:color w:val="000000" w:themeColor="text1"/>
          <w:sz w:val="36"/>
          <w:szCs w:val="36"/>
          <w:lang w:eastAsia="en-GB"/>
        </w:rPr>
        <w:t>Behaviour Change:</w:t>
      </w:r>
      <w:r w:rsidRPr="003A73F4">
        <w:rPr>
          <w:rFonts w:eastAsia="Times New Roman" w:cs="Arial"/>
          <w:color w:val="000000" w:themeColor="text1"/>
          <w:sz w:val="36"/>
          <w:szCs w:val="36"/>
          <w:lang w:eastAsia="en-GB"/>
        </w:rPr>
        <w:t xml:space="preserve"> </w:t>
      </w:r>
      <w:r w:rsidRPr="003A73F4">
        <w:rPr>
          <w:rFonts w:eastAsia="Times New Roman" w:cs="Arial"/>
          <w:sz w:val="36"/>
          <w:szCs w:val="36"/>
          <w:lang w:eastAsia="en-GB"/>
        </w:rPr>
        <w:t>Behaviour change can refer to any transformation or modification of human behaviour.</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Best interests:</w:t>
      </w:r>
      <w:r w:rsidRPr="003A73F4">
        <w:rPr>
          <w:rFonts w:eastAsia="Times New Roman" w:cs="Arial"/>
          <w:sz w:val="36"/>
          <w:szCs w:val="36"/>
          <w:lang w:eastAsia="en-GB"/>
        </w:rPr>
        <w:t xml:space="preserve"> When a person lacks the mental capacity to make a specific decision about their treatment at that time, and does not have a valid and applicable Advance Decision to Refuse Treatment, the clinician who is treating the person will make a “best interests’ decision regarding care and treatment. </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Cardiac Arrest:</w:t>
      </w:r>
      <w:r w:rsidRPr="003A73F4">
        <w:rPr>
          <w:rFonts w:eastAsia="Times New Roman" w:cs="Arial"/>
          <w:sz w:val="36"/>
          <w:szCs w:val="36"/>
          <w:lang w:eastAsia="en-GB"/>
        </w:rPr>
        <w:t xml:space="preserve"> A cardiac arrest is when the heart has stopped pumping blood around the body and the person becomes unresponsive and stops breathing normally.</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Cardiopulmonary resuscitation:</w:t>
      </w:r>
      <w:r w:rsidRPr="003A73F4">
        <w:rPr>
          <w:rFonts w:eastAsia="Times New Roman" w:cs="Arial"/>
          <w:sz w:val="36"/>
          <w:szCs w:val="36"/>
          <w:lang w:eastAsia="en-GB"/>
        </w:rPr>
        <w:t xml:space="preserve"> </w:t>
      </w:r>
      <w:r w:rsidR="00C96080" w:rsidRPr="003A73F4">
        <w:rPr>
          <w:rFonts w:eastAsia="Times New Roman" w:cs="Arial"/>
          <w:sz w:val="36"/>
          <w:szCs w:val="36"/>
          <w:lang w:eastAsia="en-GB"/>
        </w:rPr>
        <w:t>a medical procedure involving compression of the chest and artificial respiration, performed to maintain blood circulation and oxygenation in a person who has suffered a cardiac arrest.</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Care, Support or Treatment:</w:t>
      </w:r>
      <w:r w:rsidRPr="003A73F4">
        <w:rPr>
          <w:rFonts w:eastAsia="Times New Roman" w:cs="Arial"/>
          <w:sz w:val="36"/>
          <w:szCs w:val="36"/>
          <w:lang w:eastAsia="en-GB"/>
        </w:rPr>
        <w:t xml:space="preserve"> Those who provide care, support or treatment, this term is used throughout the policy and  includes people working within the community and voluntary sector, independent sector and other health and social care staff working in statutory services.</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Consent:</w:t>
      </w:r>
      <w:r w:rsidRPr="003A73F4">
        <w:rPr>
          <w:rFonts w:eastAsia="Times New Roman" w:cs="Arial"/>
          <w:sz w:val="36"/>
          <w:szCs w:val="36"/>
          <w:lang w:eastAsia="en-GB"/>
        </w:rPr>
        <w:t xml:space="preserve"> Consent is more than a form or formality. For consent to be valid, it must be voluntary and informed, and the person consenting must have the capacity to make the decision.</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End of Life:</w:t>
      </w:r>
      <w:r w:rsidRPr="003A73F4">
        <w:rPr>
          <w:rFonts w:eastAsia="Times New Roman" w:cs="Arial"/>
          <w:sz w:val="36"/>
          <w:szCs w:val="36"/>
          <w:lang w:eastAsia="en-GB"/>
        </w:rPr>
        <w:t xml:space="preserve"> A period of time during which a person’s condition is actively deteriorating to the point where death is expected.</w:t>
      </w:r>
    </w:p>
    <w:p w:rsidR="008160CE" w:rsidRPr="003A73F4" w:rsidRDefault="008160CE" w:rsidP="008160CE">
      <w:pPr>
        <w:shd w:val="clear" w:color="auto" w:fill="FFFFFF"/>
        <w:spacing w:after="240" w:line="384" w:lineRule="atLeast"/>
        <w:rPr>
          <w:rFonts w:eastAsia="Times New Roman" w:cs="Arial"/>
          <w:sz w:val="36"/>
          <w:szCs w:val="36"/>
          <w:highlight w:val="yellow"/>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End of Life Care:</w:t>
      </w:r>
      <w:r w:rsidRPr="003A73F4">
        <w:rPr>
          <w:rFonts w:eastAsia="Times New Roman" w:cs="Arial"/>
          <w:sz w:val="36"/>
          <w:szCs w:val="36"/>
          <w:lang w:eastAsia="en-GB"/>
        </w:rPr>
        <w:t xml:space="preserve"> Is an approach that improves the quality of life of patients and their families living with a life-threatening illness. Care includes assessment and treatment of pain and other </w:t>
      </w:r>
      <w:r w:rsidR="00C96080" w:rsidRPr="003A73F4">
        <w:rPr>
          <w:rFonts w:eastAsia="Times New Roman" w:cs="Arial"/>
          <w:sz w:val="36"/>
          <w:szCs w:val="36"/>
          <w:lang w:eastAsia="en-GB"/>
        </w:rPr>
        <w:t>needs</w:t>
      </w:r>
      <w:r w:rsidRPr="003A73F4">
        <w:rPr>
          <w:rFonts w:eastAsia="Times New Roman" w:cs="Arial"/>
          <w:sz w:val="36"/>
          <w:szCs w:val="36"/>
          <w:lang w:eastAsia="en-GB"/>
        </w:rPr>
        <w:t xml:space="preserve">, physical, psychosocial and spiritual. </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Enduring Power of Attorney</w:t>
      </w:r>
      <w:r w:rsidRPr="003A73F4">
        <w:rPr>
          <w:rFonts w:eastAsia="Times New Roman" w:cs="Arial"/>
          <w:sz w:val="36"/>
          <w:szCs w:val="36"/>
          <w:lang w:eastAsia="en-GB"/>
        </w:rPr>
        <w:t>: A legal document which allows a person to appoint others to make decisions on their behalf about their property and financial affairs if they were to lose mental capacity.</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Guidance:</w:t>
      </w:r>
      <w:r w:rsidRPr="003A73F4">
        <w:rPr>
          <w:rFonts w:eastAsia="Times New Roman" w:cs="Arial"/>
          <w:sz w:val="36"/>
          <w:szCs w:val="36"/>
          <w:lang w:eastAsia="en-GB"/>
        </w:rPr>
        <w:t xml:space="preserve"> Evidence-based recommendations on the most effective and cost-effective treatment and care of people with specific diseases and conditions, and recommendations for populations and individuals on interventions that can help prevent disease or improve health. The professional regulators include (General Medical Council (GMC), Nursing Midwifery Council (NMC), Health &amp; Care Professions Council (HSPC) and General Pharmaceutical Council (GPhc), Northern Ireland Social Care Council (NISCC)  produce regulatory ‘guidelines’/ ‘guidance’ on how professional standards should be achieved.</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Holistic assessment:</w:t>
      </w:r>
      <w:r w:rsidRPr="003A73F4">
        <w:rPr>
          <w:rFonts w:eastAsia="Times New Roman" w:cs="Arial"/>
          <w:sz w:val="36"/>
          <w:szCs w:val="36"/>
          <w:lang w:eastAsia="en-GB"/>
        </w:rPr>
        <w:t xml:space="preserve"> Comprehensive assessment that addresses the social, psychological, emotional, physical and spiritual needs of the person.  </w:t>
      </w:r>
    </w:p>
    <w:p w:rsidR="008160CE" w:rsidRPr="003A73F4" w:rsidRDefault="008160CE" w:rsidP="008160CE">
      <w:pPr>
        <w:shd w:val="clear" w:color="auto" w:fill="FFFFFF"/>
        <w:spacing w:after="240" w:line="384" w:lineRule="atLeast"/>
        <w:rPr>
          <w:rFonts w:eastAsia="Times New Roman" w:cs="Arial"/>
          <w:b/>
          <w:sz w:val="36"/>
          <w:szCs w:val="36"/>
          <w:lang w:eastAsia="en-GB"/>
        </w:rPr>
      </w:pPr>
      <w:r w:rsidRPr="003A73F4">
        <w:rPr>
          <w:rFonts w:eastAsia="Times New Roman" w:cs="Arial"/>
          <w:b/>
          <w:sz w:val="36"/>
          <w:szCs w:val="36"/>
          <w:lang w:eastAsia="en-GB"/>
        </w:rPr>
        <w:t xml:space="preserve">• Holistic care: </w:t>
      </w:r>
      <w:r w:rsidRPr="003A73F4">
        <w:rPr>
          <w:rFonts w:eastAsia="Times New Roman" w:cs="Arial"/>
          <w:sz w:val="36"/>
          <w:szCs w:val="36"/>
          <w:lang w:eastAsia="en-GB"/>
        </w:rPr>
        <w:t>Provision of care provided to a person based on an understanding of their social, psychological, emotional, physical and spiritual needs.</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Lasting Power of Attorney (LPA):</w:t>
      </w:r>
      <w:r w:rsidRPr="003A73F4">
        <w:rPr>
          <w:rFonts w:eastAsia="Times New Roman" w:cs="Arial"/>
          <w:sz w:val="36"/>
          <w:szCs w:val="36"/>
          <w:lang w:eastAsia="en-GB"/>
        </w:rPr>
        <w:t xml:space="preserve"> </w:t>
      </w:r>
      <w:r w:rsidR="005A7F11" w:rsidRPr="003A73F4">
        <w:rPr>
          <w:rFonts w:eastAsia="Times New Roman" w:cs="Arial"/>
          <w:sz w:val="36"/>
          <w:szCs w:val="36"/>
          <w:lang w:eastAsia="en-GB"/>
        </w:rPr>
        <w:t>see section 97 of the Mental Capacity Act (NI) 2016, Is a legal document, which allows a person to appoint others to make decisions on their behalf</w:t>
      </w:r>
      <w:r w:rsidR="005A7F11" w:rsidRPr="003A73F4">
        <w:rPr>
          <w:rStyle w:val="FootnoteReference"/>
          <w:rFonts w:eastAsia="Times New Roman" w:cs="Arial"/>
          <w:sz w:val="36"/>
          <w:szCs w:val="36"/>
          <w:lang w:eastAsia="en-GB"/>
        </w:rPr>
        <w:t xml:space="preserve"> </w:t>
      </w:r>
      <w:r w:rsidR="00E01A86" w:rsidRPr="003A73F4">
        <w:rPr>
          <w:rStyle w:val="FootnoteReference"/>
          <w:rFonts w:eastAsia="Times New Roman" w:cs="Arial"/>
          <w:sz w:val="36"/>
          <w:szCs w:val="36"/>
          <w:lang w:eastAsia="en-GB"/>
        </w:rPr>
        <w:footnoteReference w:id="31"/>
      </w:r>
      <w:r w:rsidRPr="003A73F4">
        <w:rPr>
          <w:rFonts w:eastAsia="Times New Roman" w:cs="Arial"/>
          <w:sz w:val="36"/>
          <w:szCs w:val="36"/>
          <w:lang w:eastAsia="en-GB"/>
        </w:rPr>
        <w:t>.</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Mental Capacity Act (Northern Ireland) 2016:</w:t>
      </w:r>
      <w:r w:rsidRPr="003A73F4">
        <w:rPr>
          <w:rFonts w:eastAsia="Times New Roman" w:cs="Arial"/>
          <w:sz w:val="36"/>
          <w:szCs w:val="36"/>
          <w:lang w:eastAsia="en-GB"/>
        </w:rPr>
        <w:t xml:space="preserve">  Legislation that when fully commenced, will fuse together mental capacity and mental health law.</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 xml:space="preserve">National Institute for Health and Care Excellence (NICE): </w:t>
      </w:r>
      <w:r w:rsidRPr="003A73F4">
        <w:rPr>
          <w:rFonts w:eastAsia="Times New Roman" w:cs="Arial"/>
          <w:sz w:val="36"/>
          <w:szCs w:val="36"/>
          <w:lang w:eastAsia="en-GB"/>
        </w:rPr>
        <w:t>An organisation that provides a robust and independent appraisal of the best available evidence to make recommendations for the health and social care system.</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Organ Donation:</w:t>
      </w:r>
      <w:r w:rsidRPr="003A73F4">
        <w:rPr>
          <w:rFonts w:eastAsia="Times New Roman" w:cs="Arial"/>
          <w:sz w:val="36"/>
          <w:szCs w:val="36"/>
          <w:lang w:eastAsia="en-GB"/>
        </w:rPr>
        <w:t xml:space="preserve"> Organ donation is the entire practice of retrieving a human organ from a living or deceased person.</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Palliative Care:</w:t>
      </w:r>
      <w:r w:rsidRPr="003A73F4">
        <w:rPr>
          <w:rFonts w:eastAsia="Times New Roman" w:cs="Arial"/>
          <w:sz w:val="36"/>
          <w:szCs w:val="36"/>
          <w:lang w:eastAsia="en-GB"/>
        </w:rPr>
        <w:t xml:space="preserve"> The active, holistic care of </w:t>
      </w:r>
      <w:r w:rsidR="00C96080" w:rsidRPr="003A73F4">
        <w:rPr>
          <w:rFonts w:eastAsia="Times New Roman" w:cs="Arial"/>
          <w:sz w:val="36"/>
          <w:szCs w:val="36"/>
          <w:lang w:eastAsia="en-GB"/>
        </w:rPr>
        <w:t>people</w:t>
      </w:r>
      <w:r w:rsidRPr="003A73F4">
        <w:rPr>
          <w:rFonts w:eastAsia="Times New Roman" w:cs="Arial"/>
          <w:sz w:val="36"/>
          <w:szCs w:val="36"/>
          <w:lang w:eastAsia="en-GB"/>
        </w:rPr>
        <w:t xml:space="preserve"> with advanced progressive illness. Management of pain and other symptoms and provision of psychological,</w:t>
      </w:r>
      <w:r w:rsidR="00C96080" w:rsidRPr="003A73F4">
        <w:rPr>
          <w:rFonts w:eastAsia="Times New Roman" w:cs="Arial"/>
          <w:sz w:val="36"/>
          <w:szCs w:val="36"/>
          <w:lang w:eastAsia="en-GB"/>
        </w:rPr>
        <w:t xml:space="preserve"> s</w:t>
      </w:r>
      <w:r w:rsidRPr="003A73F4">
        <w:rPr>
          <w:rFonts w:eastAsia="Times New Roman" w:cs="Arial"/>
          <w:sz w:val="36"/>
          <w:szCs w:val="36"/>
          <w:lang w:eastAsia="en-GB"/>
        </w:rPr>
        <w:t xml:space="preserve">ocial and spiritual support is paramount. The goal of palliative care is to achieve the best quality of life for </w:t>
      </w:r>
      <w:r w:rsidR="00C96080" w:rsidRPr="003A73F4">
        <w:rPr>
          <w:rFonts w:eastAsia="Times New Roman" w:cs="Arial"/>
          <w:sz w:val="36"/>
          <w:szCs w:val="36"/>
          <w:lang w:eastAsia="en-GB"/>
        </w:rPr>
        <w:t>people</w:t>
      </w:r>
      <w:r w:rsidRPr="003A73F4">
        <w:rPr>
          <w:rFonts w:eastAsia="Times New Roman" w:cs="Arial"/>
          <w:sz w:val="36"/>
          <w:szCs w:val="36"/>
          <w:lang w:eastAsia="en-GB"/>
        </w:rPr>
        <w:t xml:space="preserve"> and </w:t>
      </w:r>
      <w:r w:rsidR="00C96080" w:rsidRPr="003A73F4">
        <w:rPr>
          <w:rFonts w:eastAsia="Times New Roman" w:cs="Arial"/>
          <w:sz w:val="36"/>
          <w:szCs w:val="36"/>
          <w:lang w:eastAsia="en-GB"/>
        </w:rPr>
        <w:t>those important to the person</w:t>
      </w:r>
      <w:r w:rsidRPr="003A73F4">
        <w:rPr>
          <w:rFonts w:eastAsia="Times New Roman" w:cs="Arial"/>
          <w:sz w:val="36"/>
          <w:szCs w:val="36"/>
          <w:lang w:eastAsia="en-GB"/>
        </w:rPr>
        <w:t>. Many aspects of palliative care are also applicable earlier in the course of the illness in conjunction with other treatments.</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Progressive condition:</w:t>
      </w:r>
      <w:r w:rsidRPr="003A73F4">
        <w:rPr>
          <w:rFonts w:eastAsia="Times New Roman" w:cs="Arial"/>
          <w:sz w:val="36"/>
          <w:szCs w:val="36"/>
          <w:lang w:eastAsia="en-GB"/>
        </w:rPr>
        <w:t xml:space="preserve"> A disease or health condition that gets worse over time, resulting in a general decline in health or function.</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xml:space="preserve">• Power of Attorney: </w:t>
      </w:r>
      <w:r w:rsidRPr="003A73F4">
        <w:rPr>
          <w:rFonts w:eastAsia="Times New Roman" w:cs="Arial"/>
          <w:sz w:val="36"/>
          <w:szCs w:val="36"/>
          <w:lang w:eastAsia="en-GB"/>
        </w:rPr>
        <w:t xml:space="preserve">Is a legal document which the person can use to give someone else the authority to take actions or make decisions on their behalf.  </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color w:val="000000" w:themeColor="text1"/>
          <w:sz w:val="36"/>
          <w:szCs w:val="36"/>
          <w:lang w:eastAsia="en-GB"/>
        </w:rPr>
        <w:t xml:space="preserve">• </w:t>
      </w:r>
      <w:r w:rsidRPr="003A73F4">
        <w:rPr>
          <w:rFonts w:eastAsia="Times New Roman" w:cs="Arial"/>
          <w:b/>
          <w:color w:val="000000" w:themeColor="text1"/>
          <w:sz w:val="36"/>
          <w:szCs w:val="36"/>
          <w:lang w:eastAsia="en-GB"/>
        </w:rPr>
        <w:t>ReSPECT:</w:t>
      </w:r>
      <w:r w:rsidRPr="003A73F4">
        <w:rPr>
          <w:rFonts w:eastAsia="Times New Roman" w:cs="Arial"/>
          <w:color w:val="000000" w:themeColor="text1"/>
          <w:sz w:val="36"/>
          <w:szCs w:val="36"/>
          <w:lang w:eastAsia="en-GB"/>
        </w:rPr>
        <w:t xml:space="preserve"> Is</w:t>
      </w:r>
      <w:r w:rsidR="00C96080" w:rsidRPr="003A73F4">
        <w:rPr>
          <w:rFonts w:eastAsia="Times New Roman" w:cs="Arial"/>
          <w:color w:val="000000" w:themeColor="text1"/>
          <w:sz w:val="36"/>
          <w:szCs w:val="36"/>
          <w:lang w:eastAsia="en-GB"/>
        </w:rPr>
        <w:t xml:space="preserve"> </w:t>
      </w:r>
      <w:r w:rsidR="00C96080" w:rsidRPr="003A73F4">
        <w:rPr>
          <w:rFonts w:eastAsia="Times New Roman" w:cs="Arial"/>
          <w:sz w:val="36"/>
          <w:szCs w:val="36"/>
          <w:lang w:eastAsia="en-GB"/>
        </w:rPr>
        <w:t>an element of the clinical component of Advance Care Planning</w:t>
      </w:r>
      <w:r w:rsidRPr="003A73F4">
        <w:rPr>
          <w:rFonts w:eastAsia="Times New Roman" w:cs="Arial"/>
          <w:sz w:val="36"/>
          <w:szCs w:val="36"/>
          <w:lang w:eastAsia="en-GB"/>
        </w:rPr>
        <w:t xml:space="preserve"> </w:t>
      </w:r>
      <w:r w:rsidR="00C96080" w:rsidRPr="003A73F4">
        <w:rPr>
          <w:rFonts w:eastAsia="Times New Roman" w:cs="Arial"/>
          <w:sz w:val="36"/>
          <w:szCs w:val="36"/>
          <w:lang w:eastAsia="en-GB"/>
        </w:rPr>
        <w:t xml:space="preserve"> enabling</w:t>
      </w:r>
      <w:r w:rsidRPr="003A73F4">
        <w:rPr>
          <w:rFonts w:eastAsia="Times New Roman" w:cs="Arial"/>
          <w:sz w:val="36"/>
          <w:szCs w:val="36"/>
          <w:lang w:eastAsia="en-GB"/>
        </w:rPr>
        <w:t xml:space="preserve"> personalised recommendations for emergency</w:t>
      </w:r>
      <w:r w:rsidR="00C96080" w:rsidRPr="003A73F4">
        <w:rPr>
          <w:rFonts w:eastAsia="Times New Roman" w:cs="Arial"/>
          <w:sz w:val="36"/>
          <w:szCs w:val="36"/>
          <w:lang w:eastAsia="en-GB"/>
        </w:rPr>
        <w:t xml:space="preserve"> care and treatment to be documented.</w:t>
      </w:r>
      <w:r w:rsidRPr="003A73F4">
        <w:rPr>
          <w:rFonts w:eastAsia="Times New Roman" w:cs="Arial"/>
          <w:sz w:val="36"/>
          <w:szCs w:val="36"/>
          <w:lang w:eastAsia="en-GB"/>
        </w:rPr>
        <w:t xml:space="preserve"> </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Serious Illness:</w:t>
      </w:r>
      <w:r w:rsidRPr="003A73F4">
        <w:rPr>
          <w:rFonts w:eastAsia="Times New Roman" w:cs="Arial"/>
          <w:sz w:val="36"/>
          <w:szCs w:val="36"/>
          <w:lang w:eastAsia="en-GB"/>
        </w:rPr>
        <w:t xml:space="preserve"> A health condition that carries a high risk of mortality and impacts a person's daily function or quality of life.</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Spirituality:</w:t>
      </w:r>
      <w:r w:rsidRPr="003A73F4">
        <w:rPr>
          <w:rFonts w:eastAsia="Times New Roman" w:cs="Arial"/>
          <w:sz w:val="36"/>
          <w:szCs w:val="36"/>
          <w:lang w:eastAsia="en-GB"/>
        </w:rPr>
        <w:t xml:space="preserve"> Spirituality is about what gives meaning and purpose to life and is based on a person’s core beliefs and values.</w:t>
      </w:r>
    </w:p>
    <w:p w:rsidR="008160CE" w:rsidRPr="003A73F4" w:rsidRDefault="008160CE" w:rsidP="008160CE">
      <w:pPr>
        <w:shd w:val="clear" w:color="auto" w:fill="FFFFFF"/>
        <w:spacing w:after="240" w:line="384" w:lineRule="atLeast"/>
        <w:rPr>
          <w:rFonts w:eastAsia="Times New Roman" w:cs="Arial"/>
          <w:sz w:val="36"/>
          <w:szCs w:val="36"/>
          <w:lang w:eastAsia="en-GB"/>
        </w:rPr>
      </w:pPr>
      <w:r w:rsidRPr="003A73F4">
        <w:rPr>
          <w:rFonts w:eastAsia="Times New Roman" w:cs="Arial"/>
          <w:sz w:val="36"/>
          <w:szCs w:val="36"/>
          <w:lang w:eastAsia="en-GB"/>
        </w:rPr>
        <w:t xml:space="preserve">• </w:t>
      </w:r>
      <w:r w:rsidRPr="003A73F4">
        <w:rPr>
          <w:rFonts w:eastAsia="Times New Roman" w:cs="Arial"/>
          <w:b/>
          <w:sz w:val="36"/>
          <w:szCs w:val="36"/>
          <w:lang w:eastAsia="en-GB"/>
        </w:rPr>
        <w:t>Those important to the person:</w:t>
      </w:r>
      <w:r w:rsidRPr="003A73F4">
        <w:rPr>
          <w:rFonts w:eastAsia="Times New Roman" w:cs="Arial"/>
          <w:sz w:val="36"/>
          <w:szCs w:val="36"/>
          <w:lang w:eastAsia="en-GB"/>
        </w:rPr>
        <w:t xml:space="preserve"> This may be family, carers or someone who knows, cares and has affection for the person. They may be connected through their personal, legal, cultural or emotional </w:t>
      </w:r>
      <w:r w:rsidR="00A44F82" w:rsidRPr="003A73F4">
        <w:rPr>
          <w:rFonts w:eastAsia="Times New Roman" w:cs="Arial"/>
          <w:sz w:val="36"/>
          <w:szCs w:val="36"/>
          <w:lang w:eastAsia="en-GB"/>
        </w:rPr>
        <w:t>relationship</w:t>
      </w:r>
      <w:r w:rsidRPr="003A73F4">
        <w:rPr>
          <w:rFonts w:eastAsia="Times New Roman" w:cs="Arial"/>
          <w:sz w:val="36"/>
          <w:szCs w:val="36"/>
          <w:lang w:eastAsia="en-GB"/>
        </w:rPr>
        <w:t>.</w:t>
      </w:r>
    </w:p>
    <w:p w:rsidR="00F50A12" w:rsidRPr="003A73F4" w:rsidRDefault="00F50A12" w:rsidP="00AB1BE4">
      <w:pPr>
        <w:rPr>
          <w:sz w:val="28"/>
          <w:szCs w:val="28"/>
          <w:lang w:eastAsia="en-GB"/>
        </w:rPr>
      </w:pPr>
    </w:p>
    <w:p w:rsidR="008160CE" w:rsidRPr="003A73F4" w:rsidRDefault="008160CE" w:rsidP="00651978">
      <w:pPr>
        <w:pStyle w:val="Heading3"/>
        <w:rPr>
          <w:lang w:eastAsia="en-GB"/>
        </w:rPr>
      </w:pPr>
      <w:bookmarkStart w:id="76" w:name="_Toc90550009"/>
      <w:r w:rsidRPr="003A73F4">
        <w:rPr>
          <w:lang w:eastAsia="en-GB"/>
        </w:rPr>
        <w:t>Abbreviations</w:t>
      </w:r>
      <w:bookmarkEnd w:id="76"/>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ADRT</w:t>
      </w:r>
      <w:r w:rsidRPr="003A73F4">
        <w:rPr>
          <w:rFonts w:eastAsia="Times New Roman" w:cs="Arial"/>
          <w:sz w:val="36"/>
          <w:szCs w:val="36"/>
          <w:lang w:eastAsia="en-GB"/>
        </w:rPr>
        <w:t xml:space="preserve"> - Advance Decision to Refuse Treatment</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CPR</w:t>
      </w:r>
      <w:r w:rsidRPr="003A73F4">
        <w:rPr>
          <w:rFonts w:eastAsia="Times New Roman" w:cs="Arial"/>
          <w:sz w:val="36"/>
          <w:szCs w:val="36"/>
          <w:lang w:eastAsia="en-GB"/>
        </w:rPr>
        <w:t xml:space="preserve"> - Cardiopulmonary resuscitation</w:t>
      </w:r>
    </w:p>
    <w:p w:rsidR="00D11D74" w:rsidRPr="003A73F4" w:rsidRDefault="00D11D74" w:rsidP="00D11D74">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xml:space="preserve">DNACPR </w:t>
      </w:r>
      <w:r w:rsidRPr="003A73F4">
        <w:rPr>
          <w:rFonts w:eastAsia="Times New Roman" w:cs="Arial"/>
          <w:sz w:val="36"/>
          <w:szCs w:val="36"/>
          <w:lang w:eastAsia="en-GB"/>
        </w:rPr>
        <w:t xml:space="preserve">- </w:t>
      </w:r>
      <w:r w:rsidRPr="003A73F4">
        <w:rPr>
          <w:rFonts w:cs="Arial"/>
          <w:color w:val="000000" w:themeColor="text1"/>
          <w:sz w:val="36"/>
          <w:szCs w:val="36"/>
        </w:rPr>
        <w:t>Do not attempt cardiopulmonary resuscitation</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xml:space="preserve">EPA - </w:t>
      </w:r>
      <w:r w:rsidRPr="003A73F4">
        <w:rPr>
          <w:rFonts w:eastAsia="Times New Roman" w:cs="Arial"/>
          <w:sz w:val="36"/>
          <w:szCs w:val="36"/>
          <w:lang w:eastAsia="en-GB"/>
        </w:rPr>
        <w:t>Enduring Power of Attorney</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xml:space="preserve">LPA - </w:t>
      </w:r>
      <w:r w:rsidRPr="003A73F4">
        <w:rPr>
          <w:rFonts w:eastAsia="Times New Roman" w:cs="Arial"/>
          <w:sz w:val="36"/>
          <w:szCs w:val="36"/>
          <w:lang w:eastAsia="en-GB"/>
        </w:rPr>
        <w:t>Lasting Power of Attorney</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MCA</w:t>
      </w:r>
      <w:r w:rsidRPr="003A73F4">
        <w:rPr>
          <w:rFonts w:eastAsia="Times New Roman" w:cs="Arial"/>
          <w:sz w:val="36"/>
          <w:szCs w:val="36"/>
          <w:lang w:eastAsia="en-GB"/>
        </w:rPr>
        <w:t xml:space="preserve"> - Mental Capacity Act </w:t>
      </w:r>
      <w:r w:rsidR="00072E87" w:rsidRPr="003A73F4">
        <w:rPr>
          <w:rFonts w:eastAsia="Times New Roman" w:cs="Arial"/>
          <w:sz w:val="36"/>
          <w:szCs w:val="36"/>
          <w:lang w:eastAsia="en-GB"/>
        </w:rPr>
        <w:t xml:space="preserve">(Northern Ireland) 2016 </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NI</w:t>
      </w:r>
      <w:r w:rsidRPr="003A73F4">
        <w:rPr>
          <w:rFonts w:eastAsia="Times New Roman" w:cs="Arial"/>
          <w:sz w:val="36"/>
          <w:szCs w:val="36"/>
          <w:lang w:eastAsia="en-GB"/>
        </w:rPr>
        <w:t xml:space="preserve"> - Northern Ireland </w:t>
      </w:r>
    </w:p>
    <w:p w:rsidR="008160CE" w:rsidRPr="003A73F4" w:rsidRDefault="008160CE" w:rsidP="008160CE">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 xml:space="preserve">NICE - </w:t>
      </w:r>
      <w:r w:rsidRPr="003A73F4">
        <w:rPr>
          <w:rFonts w:eastAsia="Times New Roman" w:cs="Arial"/>
          <w:sz w:val="36"/>
          <w:szCs w:val="36"/>
          <w:lang w:eastAsia="en-GB"/>
        </w:rPr>
        <w:t>National Institute for Health and Care Excellence</w:t>
      </w:r>
    </w:p>
    <w:p w:rsidR="00C96080" w:rsidRPr="00651978" w:rsidRDefault="008160CE" w:rsidP="003A73F4">
      <w:pPr>
        <w:pStyle w:val="ListParagraph"/>
        <w:numPr>
          <w:ilvl w:val="0"/>
          <w:numId w:val="22"/>
        </w:numPr>
        <w:shd w:val="clear" w:color="auto" w:fill="FFFFFF"/>
        <w:spacing w:after="240" w:line="384" w:lineRule="atLeast"/>
        <w:rPr>
          <w:rFonts w:eastAsia="Times New Roman" w:cs="Arial"/>
          <w:sz w:val="36"/>
          <w:szCs w:val="36"/>
          <w:lang w:eastAsia="en-GB"/>
        </w:rPr>
      </w:pPr>
      <w:r w:rsidRPr="003A73F4">
        <w:rPr>
          <w:rFonts w:eastAsia="Times New Roman" w:cs="Arial"/>
          <w:b/>
          <w:sz w:val="36"/>
          <w:szCs w:val="36"/>
          <w:lang w:eastAsia="en-GB"/>
        </w:rPr>
        <w:t>ReSPECT</w:t>
      </w:r>
      <w:r w:rsidRPr="003A73F4">
        <w:rPr>
          <w:rFonts w:eastAsia="Times New Roman" w:cs="Arial"/>
          <w:sz w:val="36"/>
          <w:szCs w:val="36"/>
          <w:lang w:eastAsia="en-GB"/>
        </w:rPr>
        <w:t xml:space="preserve"> - Recommended Summary Plan for Emergency Care and Treatment</w:t>
      </w:r>
    </w:p>
    <w:p w:rsidR="003A73F4" w:rsidRDefault="003A73F4">
      <w:pPr>
        <w:rPr>
          <w:rFonts w:eastAsia="Calibri" w:cs="Arial"/>
          <w:b/>
          <w:bCs/>
          <w:noProof/>
          <w:color w:val="000000" w:themeColor="text1"/>
          <w:sz w:val="36"/>
          <w:szCs w:val="36"/>
          <w:lang w:val="en"/>
        </w:rPr>
      </w:pPr>
      <w:r>
        <w:br w:type="page"/>
      </w:r>
    </w:p>
    <w:p w:rsidR="0066235B" w:rsidRPr="003A73F4" w:rsidRDefault="00C96080" w:rsidP="00651978">
      <w:pPr>
        <w:pStyle w:val="Heading2"/>
      </w:pPr>
      <w:bookmarkStart w:id="77" w:name="_Toc90550010"/>
      <w:r w:rsidRPr="003A73F4">
        <w:t xml:space="preserve">Appendix 2 </w:t>
      </w:r>
      <w:r w:rsidR="0066235B" w:rsidRPr="003A73F4">
        <w:t>Bibliography</w:t>
      </w:r>
      <w:bookmarkEnd w:id="77"/>
    </w:p>
    <w:p w:rsidR="00651978" w:rsidRDefault="00651978" w:rsidP="0066235B">
      <w:pPr>
        <w:rPr>
          <w:b/>
          <w:sz w:val="36"/>
          <w:szCs w:val="36"/>
          <w:u w:val="single"/>
        </w:rPr>
      </w:pPr>
    </w:p>
    <w:p w:rsidR="0066235B" w:rsidRPr="00651978" w:rsidRDefault="0066235B" w:rsidP="00651978">
      <w:pPr>
        <w:pStyle w:val="Heading3"/>
      </w:pPr>
      <w:bookmarkStart w:id="78" w:name="_Toc90550011"/>
      <w:r w:rsidRPr="00651978">
        <w:t>Journal</w:t>
      </w:r>
      <w:r w:rsidR="00651978" w:rsidRPr="00651978">
        <w:t>s</w:t>
      </w:r>
      <w:r w:rsidR="00651978">
        <w:t xml:space="preserve"> (a list of 48 Journals follows)</w:t>
      </w:r>
      <w:bookmarkEnd w:id="78"/>
    </w:p>
    <w:p w:rsidR="0066235B" w:rsidRPr="00651978" w:rsidRDefault="00320FB1" w:rsidP="00651978">
      <w:pPr>
        <w:pStyle w:val="ListParagraph"/>
        <w:numPr>
          <w:ilvl w:val="0"/>
          <w:numId w:val="31"/>
        </w:numPr>
        <w:rPr>
          <w:sz w:val="36"/>
          <w:szCs w:val="36"/>
        </w:rPr>
      </w:pPr>
      <w:hyperlink r:id="rId22" w:history="1">
        <w:r w:rsidR="0066235B" w:rsidRPr="006F705F">
          <w:rPr>
            <w:rStyle w:val="Hyperlink"/>
            <w:sz w:val="36"/>
            <w:szCs w:val="36"/>
          </w:rPr>
          <w:t xml:space="preserve">Abba, K., Llyod-Williams, M. &amp; Horton, S. (2019). Discussing end of life wishes – the impact of community interventions? </w:t>
        </w:r>
        <w:r w:rsidR="0066235B" w:rsidRPr="006F705F">
          <w:rPr>
            <w:rStyle w:val="Hyperlink"/>
            <w:i/>
            <w:sz w:val="36"/>
            <w:szCs w:val="36"/>
          </w:rPr>
          <w:t>BMC Palliative Care.</w:t>
        </w:r>
        <w:r w:rsidR="0066235B" w:rsidRPr="006F705F">
          <w:rPr>
            <w:rStyle w:val="Hyperlink"/>
            <w:sz w:val="36"/>
            <w:szCs w:val="36"/>
          </w:rPr>
          <w:t xml:space="preserve"> </w:t>
        </w:r>
        <w:r w:rsidR="0066235B" w:rsidRPr="006F705F">
          <w:rPr>
            <w:rStyle w:val="Hyperlink"/>
            <w:b/>
            <w:sz w:val="36"/>
            <w:szCs w:val="36"/>
          </w:rPr>
          <w:t xml:space="preserve">18 </w:t>
        </w:r>
        <w:r w:rsidR="0066235B" w:rsidRPr="006F705F">
          <w:rPr>
            <w:rStyle w:val="Hyperlink"/>
            <w:sz w:val="36"/>
            <w:szCs w:val="36"/>
          </w:rPr>
          <w:t>pp18-26 DOI</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rPr>
      </w:pPr>
      <w:r w:rsidRPr="00651978">
        <w:rPr>
          <w:sz w:val="36"/>
          <w:szCs w:val="36"/>
        </w:rPr>
        <w:t xml:space="preserve">Abel J., Kellehear, A., Millington Sanders, C., Taubert, M., &amp; Kingston, H. (2020). Advance Care Planning re-imagined: a needed shift from COVID times and beyond. </w:t>
      </w:r>
      <w:r w:rsidRPr="00651978">
        <w:rPr>
          <w:i/>
          <w:sz w:val="36"/>
          <w:szCs w:val="36"/>
        </w:rPr>
        <w:t xml:space="preserve">Palliative Care and Social Practice. </w:t>
      </w:r>
      <w:r w:rsidRPr="00651978">
        <w:rPr>
          <w:b/>
          <w:sz w:val="36"/>
          <w:szCs w:val="36"/>
        </w:rPr>
        <w:t>14</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Beck E-R, McIlfatrick S, Hasson F, Leavey G. (2017) Health care professionals’ perspectives of advance care planning for people with dementia living in long-term care settings: A narrative review of the literature. </w:t>
      </w:r>
      <w:r w:rsidRPr="00651978">
        <w:rPr>
          <w:i/>
          <w:sz w:val="36"/>
          <w:szCs w:val="36"/>
          <w:lang w:val="en-IE"/>
        </w:rPr>
        <w:t>Dementia</w:t>
      </w:r>
      <w:r w:rsidRPr="00651978">
        <w:rPr>
          <w:sz w:val="36"/>
          <w:szCs w:val="36"/>
          <w:lang w:val="en-IE"/>
        </w:rPr>
        <w:t>. 2017;</w:t>
      </w:r>
      <w:r w:rsidRPr="00651978">
        <w:rPr>
          <w:b/>
          <w:sz w:val="36"/>
          <w:szCs w:val="36"/>
          <w:lang w:val="en-IE"/>
        </w:rPr>
        <w:t>16</w:t>
      </w:r>
      <w:r w:rsidRPr="00651978">
        <w:rPr>
          <w:sz w:val="36"/>
          <w:szCs w:val="36"/>
          <w:lang w:val="en-IE"/>
        </w:rPr>
        <w:t>(4):486-512. doi:10.1177/1471301215604997</w:t>
      </w:r>
    </w:p>
    <w:p w:rsidR="0066235B" w:rsidRPr="00651978" w:rsidRDefault="0066235B" w:rsidP="00651978">
      <w:pPr>
        <w:pStyle w:val="ListParagraph"/>
        <w:numPr>
          <w:ilvl w:val="0"/>
          <w:numId w:val="31"/>
        </w:numPr>
        <w:rPr>
          <w:sz w:val="36"/>
          <w:szCs w:val="36"/>
        </w:rPr>
      </w:pPr>
      <w:r w:rsidRPr="00651978">
        <w:rPr>
          <w:sz w:val="36"/>
          <w:szCs w:val="36"/>
          <w:lang w:val="en-IE"/>
        </w:rPr>
        <w:t xml:space="preserve">Beck ER, McIlfatrick S, Hasson F, Leavey G. (2017) Nursing home manager's knowledge, attitudes and beliefs about advance care planning for people with dementia in long-term care settings: a cross-sectional survey. </w:t>
      </w:r>
      <w:r w:rsidRPr="00651978">
        <w:rPr>
          <w:i/>
          <w:sz w:val="36"/>
          <w:szCs w:val="36"/>
          <w:lang w:val="en-IE"/>
        </w:rPr>
        <w:t>J Clin Nurs</w:t>
      </w:r>
      <w:r w:rsidRPr="00651978">
        <w:rPr>
          <w:sz w:val="36"/>
          <w:szCs w:val="36"/>
          <w:lang w:val="en-IE"/>
        </w:rPr>
        <w:t>. 2017 Sep;</w:t>
      </w:r>
      <w:r w:rsidRPr="00651978">
        <w:rPr>
          <w:b/>
          <w:sz w:val="36"/>
          <w:szCs w:val="36"/>
          <w:lang w:val="en-IE"/>
        </w:rPr>
        <w:t>26</w:t>
      </w:r>
      <w:r w:rsidRPr="00651978">
        <w:rPr>
          <w:sz w:val="36"/>
          <w:szCs w:val="36"/>
          <w:lang w:val="en-IE"/>
        </w:rPr>
        <w:t>(17-18):2633-2645. doi: 10.1111/jocn.13690. Epub 2017 Feb 9. PMID: 27995678.</w:t>
      </w:r>
    </w:p>
    <w:p w:rsidR="0066235B" w:rsidRPr="00651978" w:rsidRDefault="00320FB1" w:rsidP="00651978">
      <w:pPr>
        <w:pStyle w:val="ListParagraph"/>
        <w:numPr>
          <w:ilvl w:val="0"/>
          <w:numId w:val="31"/>
        </w:numPr>
        <w:rPr>
          <w:sz w:val="36"/>
          <w:szCs w:val="36"/>
        </w:rPr>
      </w:pPr>
      <w:hyperlink r:id="rId23" w:history="1">
        <w:r w:rsidR="0066235B" w:rsidRPr="006F705F">
          <w:rPr>
            <w:rStyle w:val="Hyperlink"/>
            <w:sz w:val="36"/>
            <w:szCs w:val="36"/>
          </w:rPr>
          <w:t xml:space="preserve">Biondo, P.D., King, S., Minhas, B. et al. (2019). How to increase public participation in advance care planning: findings from a World Café to elicit community group perspectives. </w:t>
        </w:r>
        <w:r w:rsidR="0066235B" w:rsidRPr="006F705F">
          <w:rPr>
            <w:rStyle w:val="Hyperlink"/>
            <w:i/>
            <w:sz w:val="36"/>
            <w:szCs w:val="36"/>
          </w:rPr>
          <w:t xml:space="preserve">BMC Public Health. </w:t>
        </w:r>
        <w:r w:rsidR="0066235B" w:rsidRPr="006F705F">
          <w:rPr>
            <w:rStyle w:val="Hyperlink"/>
            <w:b/>
            <w:sz w:val="36"/>
            <w:szCs w:val="36"/>
          </w:rPr>
          <w:t>19</w:t>
        </w:r>
        <w:r w:rsidR="0066235B" w:rsidRPr="006F705F">
          <w:rPr>
            <w:rStyle w:val="Hyperlink"/>
            <w:sz w:val="36"/>
            <w:szCs w:val="36"/>
          </w:rPr>
          <w:t xml:space="preserve"> 679 DOI:</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lang w:val="en-IE"/>
        </w:rPr>
      </w:pPr>
      <w:r w:rsidRPr="00651978">
        <w:rPr>
          <w:sz w:val="36"/>
          <w:szCs w:val="36"/>
          <w:lang w:val="en-IE"/>
        </w:rPr>
        <w:t>Brazil K, Carter G, Cardwell C, et al. (2017) Effectiveness of advance care planning with family carers in dementia nursing homes: A paired cluster randomized controlled trial. </w:t>
      </w:r>
      <w:r w:rsidRPr="00651978">
        <w:rPr>
          <w:i/>
          <w:iCs/>
          <w:sz w:val="36"/>
          <w:szCs w:val="36"/>
          <w:lang w:val="en-IE"/>
        </w:rPr>
        <w:t>Palliative Medicine</w:t>
      </w:r>
      <w:r w:rsidRPr="00651978">
        <w:rPr>
          <w:sz w:val="36"/>
          <w:szCs w:val="36"/>
          <w:lang w:val="en-IE"/>
        </w:rPr>
        <w:t>. 2018;</w:t>
      </w:r>
      <w:r w:rsidRPr="00651978">
        <w:rPr>
          <w:b/>
          <w:sz w:val="36"/>
          <w:szCs w:val="36"/>
          <w:lang w:val="en-IE"/>
        </w:rPr>
        <w:t>32</w:t>
      </w:r>
      <w:r w:rsidRPr="00651978">
        <w:rPr>
          <w:sz w:val="36"/>
          <w:szCs w:val="36"/>
          <w:lang w:val="en-IE"/>
        </w:rPr>
        <w:t>(3):603-612. doi:</w:t>
      </w:r>
      <w:hyperlink r:id="rId24" w:history="1">
        <w:r w:rsidRPr="00651978">
          <w:rPr>
            <w:rStyle w:val="Hyperlink"/>
            <w:sz w:val="36"/>
            <w:szCs w:val="36"/>
            <w:lang w:val="en-IE"/>
          </w:rPr>
          <w:t>10.1177/0269216317722413</w:t>
        </w:r>
      </w:hyperlink>
    </w:p>
    <w:p w:rsidR="0066235B" w:rsidRPr="00651978" w:rsidRDefault="00320FB1" w:rsidP="00651978">
      <w:pPr>
        <w:pStyle w:val="ListParagraph"/>
        <w:numPr>
          <w:ilvl w:val="0"/>
          <w:numId w:val="31"/>
        </w:numPr>
        <w:rPr>
          <w:sz w:val="36"/>
          <w:szCs w:val="36"/>
          <w:lang w:val="en-IE"/>
        </w:rPr>
      </w:pPr>
      <w:hyperlink r:id="rId25" w:history="1">
        <w:r w:rsidR="0066235B" w:rsidRPr="006F705F">
          <w:rPr>
            <w:rStyle w:val="Hyperlink"/>
            <w:sz w:val="36"/>
            <w:szCs w:val="36"/>
            <w:lang w:val="en-IE"/>
          </w:rPr>
          <w:t>Brazil, K., Carter, G., Galway, K. et al. (2015). General practitioners’ perceptions on advance care planning for patients living with dementia. </w:t>
        </w:r>
        <w:r w:rsidR="0066235B" w:rsidRPr="006F705F">
          <w:rPr>
            <w:rStyle w:val="Hyperlink"/>
            <w:i/>
            <w:sz w:val="36"/>
            <w:szCs w:val="36"/>
            <w:lang w:val="en-IE"/>
          </w:rPr>
          <w:t>BMC Palliat Care</w:t>
        </w:r>
        <w:r w:rsidR="0066235B" w:rsidRPr="006F705F">
          <w:rPr>
            <w:rStyle w:val="Hyperlink"/>
            <w:sz w:val="36"/>
            <w:szCs w:val="36"/>
            <w:lang w:val="en-IE"/>
          </w:rPr>
          <w:t> </w:t>
        </w:r>
        <w:r w:rsidR="0066235B" w:rsidRPr="006F705F">
          <w:rPr>
            <w:rStyle w:val="Hyperlink"/>
            <w:b/>
            <w:sz w:val="36"/>
            <w:szCs w:val="36"/>
            <w:lang w:val="en-IE"/>
          </w:rPr>
          <w:t>14</w:t>
        </w:r>
        <w:r w:rsidR="0066235B" w:rsidRPr="006F705F">
          <w:rPr>
            <w:rStyle w:val="Hyperlink"/>
            <w:sz w:val="36"/>
            <w:szCs w:val="36"/>
            <w:lang w:val="en-IE"/>
          </w:rPr>
          <w:t>, 14 (2015).</w:t>
        </w:r>
      </w:hyperlink>
      <w:r w:rsidR="0066235B" w:rsidRPr="00651978">
        <w:rPr>
          <w:sz w:val="36"/>
          <w:szCs w:val="36"/>
          <w:lang w:val="en-IE"/>
        </w:rPr>
        <w:t xml:space="preserve"> </w:t>
      </w:r>
    </w:p>
    <w:p w:rsidR="0066235B" w:rsidRPr="00651978" w:rsidRDefault="0066235B" w:rsidP="00651978">
      <w:pPr>
        <w:pStyle w:val="ListParagraph"/>
        <w:numPr>
          <w:ilvl w:val="0"/>
          <w:numId w:val="31"/>
        </w:numPr>
        <w:rPr>
          <w:sz w:val="36"/>
          <w:szCs w:val="36"/>
        </w:rPr>
      </w:pPr>
      <w:r w:rsidRPr="00651978">
        <w:rPr>
          <w:sz w:val="36"/>
          <w:szCs w:val="36"/>
        </w:rPr>
        <w:t xml:space="preserve">Canacott, L. &amp; Moghaddam, N. (2019). Is the Wellness Recovery Action Plan (WRAP) efficacious for improving personal and clinical recovery outcomes? A systematic review and meta-analysis. </w:t>
      </w:r>
      <w:r w:rsidRPr="00651978">
        <w:rPr>
          <w:i/>
          <w:sz w:val="36"/>
          <w:szCs w:val="36"/>
        </w:rPr>
        <w:t>Psychiatric Rehabilitation Journa.l</w:t>
      </w:r>
      <w:r w:rsidRPr="00651978">
        <w:rPr>
          <w:sz w:val="36"/>
          <w:szCs w:val="36"/>
        </w:rPr>
        <w:t xml:space="preserve"> </w:t>
      </w:r>
      <w:r w:rsidRPr="00651978">
        <w:rPr>
          <w:b/>
          <w:sz w:val="36"/>
          <w:szCs w:val="36"/>
        </w:rPr>
        <w:t>42(</w:t>
      </w:r>
      <w:r w:rsidRPr="00651978">
        <w:rPr>
          <w:sz w:val="36"/>
          <w:szCs w:val="36"/>
        </w:rPr>
        <w:t xml:space="preserve">4) pp372-381 DOI: </w:t>
      </w:r>
      <w:hyperlink r:id="rId26" w:history="1">
        <w:r w:rsidRPr="00651978">
          <w:rPr>
            <w:rStyle w:val="Hyperlink"/>
            <w:sz w:val="36"/>
            <w:szCs w:val="36"/>
          </w:rPr>
          <w:t>https://psycnet.apa.org/doiLanding?doi=10.1037%2Fprj0000368</w:t>
        </w:r>
      </w:hyperlink>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Carr K, Hasson F, McIlfatrick S, Downing J. Factors associated with health professionals decision to initiate paediatric advance care planning: A systematic integrative review. </w:t>
      </w:r>
      <w:r w:rsidRPr="00651978">
        <w:rPr>
          <w:i/>
          <w:sz w:val="36"/>
          <w:szCs w:val="36"/>
          <w:lang w:val="en-IE"/>
        </w:rPr>
        <w:t>Palliat Med</w:t>
      </w:r>
      <w:r w:rsidRPr="00651978">
        <w:rPr>
          <w:sz w:val="36"/>
          <w:szCs w:val="36"/>
          <w:lang w:val="en-IE"/>
        </w:rPr>
        <w:t>. 2021 Mar;</w:t>
      </w:r>
      <w:r w:rsidRPr="00651978">
        <w:rPr>
          <w:b/>
          <w:sz w:val="36"/>
          <w:szCs w:val="36"/>
          <w:lang w:val="en-IE"/>
        </w:rPr>
        <w:t>35</w:t>
      </w:r>
      <w:r w:rsidRPr="00651978">
        <w:rPr>
          <w:sz w:val="36"/>
          <w:szCs w:val="36"/>
          <w:lang w:val="en-IE"/>
        </w:rPr>
        <w:t>(3):503-528. doi: 10.1177/0269216320983197. Epub 2020 Dec 29. PMID: 33372582; PMCID: PMC7975890.</w:t>
      </w:r>
    </w:p>
    <w:p w:rsidR="0066235B" w:rsidRPr="00651978" w:rsidRDefault="00320FB1" w:rsidP="00651978">
      <w:pPr>
        <w:pStyle w:val="ListParagraph"/>
        <w:numPr>
          <w:ilvl w:val="0"/>
          <w:numId w:val="31"/>
        </w:numPr>
        <w:rPr>
          <w:sz w:val="36"/>
          <w:szCs w:val="36"/>
        </w:rPr>
      </w:pPr>
      <w:hyperlink r:id="rId27" w:history="1">
        <w:r w:rsidR="0066235B" w:rsidRPr="006F705F">
          <w:rPr>
            <w:rStyle w:val="Hyperlink"/>
            <w:sz w:val="36"/>
            <w:szCs w:val="36"/>
          </w:rPr>
          <w:t xml:space="preserve">Demirkapu, H., Van den Block, L., De Maesschalck, S., De Vleminck, A., Colak, Z. &amp; Devroey, D. (2021). Advance Care Planning Among Older Adults of Turkish Origin in Belgium: Exploratory Interview Study. </w:t>
        </w:r>
        <w:r w:rsidR="0066235B" w:rsidRPr="006F705F">
          <w:rPr>
            <w:rStyle w:val="Hyperlink"/>
            <w:i/>
            <w:sz w:val="36"/>
            <w:szCs w:val="36"/>
          </w:rPr>
          <w:t>Journal of Pain and Symptom Management.</w:t>
        </w:r>
        <w:r w:rsidR="0066235B" w:rsidRPr="006F705F">
          <w:rPr>
            <w:rStyle w:val="Hyperlink"/>
            <w:sz w:val="36"/>
            <w:szCs w:val="36"/>
          </w:rPr>
          <w:t xml:space="preserve"> </w:t>
        </w:r>
        <w:r w:rsidR="0066235B" w:rsidRPr="006F705F">
          <w:rPr>
            <w:rStyle w:val="Hyperlink"/>
            <w:b/>
            <w:sz w:val="36"/>
            <w:szCs w:val="36"/>
          </w:rPr>
          <w:t>62</w:t>
        </w:r>
        <w:r w:rsidR="0066235B" w:rsidRPr="006F705F">
          <w:rPr>
            <w:rStyle w:val="Hyperlink"/>
            <w:sz w:val="36"/>
            <w:szCs w:val="36"/>
          </w:rPr>
          <w:t>(2) pp252 – 259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28" w:history="1">
        <w:r w:rsidR="0066235B" w:rsidRPr="006F705F">
          <w:rPr>
            <w:rStyle w:val="Hyperlink"/>
            <w:sz w:val="36"/>
            <w:szCs w:val="36"/>
          </w:rPr>
          <w:t xml:space="preserve">Detering, K. M., Buck, K., Ruseckaite, R., et al. (2019). Prevalence and correlates of advance care directives among older Australians accessing health and residential aged care services: multicentre audit study </w:t>
        </w:r>
        <w:r w:rsidR="0066235B" w:rsidRPr="006F705F">
          <w:rPr>
            <w:rStyle w:val="Hyperlink"/>
            <w:i/>
            <w:sz w:val="36"/>
            <w:szCs w:val="36"/>
          </w:rPr>
          <w:t>BMJ Open.</w:t>
        </w:r>
        <w:r w:rsidR="0066235B" w:rsidRPr="006F705F">
          <w:rPr>
            <w:rStyle w:val="Hyperlink"/>
            <w:sz w:val="36"/>
            <w:szCs w:val="36"/>
          </w:rPr>
          <w:t xml:space="preserve"> </w:t>
        </w:r>
        <w:r w:rsidR="0066235B" w:rsidRPr="006F705F">
          <w:rPr>
            <w:rStyle w:val="Hyperlink"/>
            <w:b/>
            <w:sz w:val="36"/>
            <w:szCs w:val="36"/>
          </w:rPr>
          <w:t xml:space="preserve">9 </w:t>
        </w:r>
        <w:r w:rsidR="0066235B" w:rsidRPr="006F705F">
          <w:rPr>
            <w:rStyle w:val="Hyperlink"/>
            <w:sz w:val="36"/>
            <w:szCs w:val="36"/>
          </w:rPr>
          <w:t>pp1-9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29" w:history="1">
        <w:r w:rsidR="0066235B" w:rsidRPr="006F705F">
          <w:rPr>
            <w:rStyle w:val="Hyperlink"/>
            <w:sz w:val="36"/>
            <w:szCs w:val="36"/>
            <w:lang w:val="en-IE"/>
          </w:rPr>
          <w:t xml:space="preserve">Somal, K., &amp; Foley, T. (2021). A Literature Review of Possible Barriers and Knowledge Gaps of General Practitioners in Implementing Advance Care Planning in Ireland: Experience from Other Countries. </w:t>
        </w:r>
        <w:r w:rsidR="0066235B" w:rsidRPr="006F705F">
          <w:rPr>
            <w:rStyle w:val="Hyperlink"/>
            <w:i/>
            <w:sz w:val="36"/>
            <w:szCs w:val="36"/>
            <w:lang w:val="en-IE"/>
          </w:rPr>
          <w:t>International Journal of Medical Students</w:t>
        </w:r>
        <w:r w:rsidR="0066235B" w:rsidRPr="006F705F">
          <w:rPr>
            <w:rStyle w:val="Hyperlink"/>
            <w:sz w:val="36"/>
            <w:szCs w:val="36"/>
            <w:lang w:val="en-IE"/>
          </w:rPr>
          <w:t xml:space="preserve">, </w:t>
        </w:r>
        <w:r w:rsidR="0066235B" w:rsidRPr="006F705F">
          <w:rPr>
            <w:rStyle w:val="Hyperlink"/>
            <w:b/>
            <w:sz w:val="36"/>
            <w:szCs w:val="36"/>
            <w:lang w:val="en-IE"/>
          </w:rPr>
          <w:t>9</w:t>
        </w:r>
        <w:r w:rsidR="0066235B" w:rsidRPr="006F705F">
          <w:rPr>
            <w:rStyle w:val="Hyperlink"/>
            <w:sz w:val="36"/>
            <w:szCs w:val="36"/>
            <w:lang w:val="en-IE"/>
          </w:rPr>
          <w:t>(2), 145–156.</w:t>
        </w:r>
      </w:hyperlink>
      <w:r w:rsidR="0066235B" w:rsidRPr="00651978">
        <w:rPr>
          <w:sz w:val="36"/>
          <w:szCs w:val="36"/>
          <w:lang w:val="en-IE"/>
        </w:rPr>
        <w:t xml:space="preserve"> </w:t>
      </w:r>
    </w:p>
    <w:p w:rsidR="0066235B" w:rsidRPr="00651978" w:rsidRDefault="0066235B" w:rsidP="00651978">
      <w:pPr>
        <w:pStyle w:val="ListParagraph"/>
        <w:numPr>
          <w:ilvl w:val="0"/>
          <w:numId w:val="31"/>
        </w:numPr>
        <w:rPr>
          <w:sz w:val="36"/>
          <w:szCs w:val="36"/>
        </w:rPr>
      </w:pPr>
      <w:r w:rsidRPr="00651978">
        <w:rPr>
          <w:sz w:val="36"/>
          <w:szCs w:val="36"/>
        </w:rPr>
        <w:t xml:space="preserve">Dixon, J.  and Knapp, M. (2019). Delivering advance care planning support at scale: a qualitative interview study in twelve international healthcare organisations. </w:t>
      </w:r>
      <w:r w:rsidRPr="00651978">
        <w:rPr>
          <w:i/>
          <w:sz w:val="36"/>
          <w:szCs w:val="36"/>
        </w:rPr>
        <w:t>Journal of Long-term Care.</w:t>
      </w:r>
      <w:r w:rsidRPr="00651978">
        <w:rPr>
          <w:sz w:val="36"/>
          <w:szCs w:val="36"/>
        </w:rPr>
        <w:t>, pp127-142.</w:t>
      </w:r>
    </w:p>
    <w:p w:rsidR="0066235B" w:rsidRPr="00651978" w:rsidRDefault="00320FB1" w:rsidP="00651978">
      <w:pPr>
        <w:pStyle w:val="ListParagraph"/>
        <w:numPr>
          <w:ilvl w:val="0"/>
          <w:numId w:val="31"/>
        </w:numPr>
        <w:rPr>
          <w:sz w:val="36"/>
          <w:szCs w:val="36"/>
        </w:rPr>
      </w:pPr>
      <w:hyperlink r:id="rId30" w:history="1">
        <w:r w:rsidR="0066235B" w:rsidRPr="006F705F">
          <w:rPr>
            <w:rStyle w:val="Hyperlink"/>
            <w:sz w:val="36"/>
            <w:szCs w:val="36"/>
          </w:rPr>
          <w:t xml:space="preserve">Dunphy, E., Conlon, S. C., O’Brien, S. A., Loughrey, E., &amp; O’Shea, B. J. (2016). End-of-life planning with frail patients attending general practice: an exploratory prospective cross-sectional study. </w:t>
        </w:r>
        <w:r w:rsidR="0066235B" w:rsidRPr="006F705F">
          <w:rPr>
            <w:rStyle w:val="Hyperlink"/>
            <w:i/>
            <w:sz w:val="36"/>
            <w:szCs w:val="36"/>
          </w:rPr>
          <w:t>British Journal of General Practice.</w:t>
        </w:r>
        <w:r w:rsidR="0066235B" w:rsidRPr="006F705F">
          <w:rPr>
            <w:rStyle w:val="Hyperlink"/>
            <w:sz w:val="36"/>
            <w:szCs w:val="36"/>
          </w:rPr>
          <w:t xml:space="preserve"> </w:t>
        </w:r>
        <w:r w:rsidR="0066235B" w:rsidRPr="006F705F">
          <w:rPr>
            <w:rStyle w:val="Hyperlink"/>
            <w:b/>
            <w:sz w:val="36"/>
            <w:szCs w:val="36"/>
          </w:rPr>
          <w:t>66</w:t>
        </w:r>
        <w:r w:rsidR="0066235B" w:rsidRPr="006F705F">
          <w:rPr>
            <w:rStyle w:val="Hyperlink"/>
            <w:sz w:val="36"/>
            <w:szCs w:val="36"/>
          </w:rPr>
          <w:t>(650): pp661-666.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31" w:history="1">
        <w:r w:rsidR="0066235B" w:rsidRPr="006F705F">
          <w:rPr>
            <w:rStyle w:val="Hyperlink"/>
            <w:sz w:val="36"/>
            <w:szCs w:val="36"/>
          </w:rPr>
          <w:t xml:space="preserve">Ernecoff, N.C., Keane, C.R. &amp; Albert, S. M. (2016). Health behavior change in advance care planning: an agent-based model. </w:t>
        </w:r>
        <w:r w:rsidR="0066235B" w:rsidRPr="006F705F">
          <w:rPr>
            <w:rStyle w:val="Hyperlink"/>
            <w:i/>
            <w:sz w:val="36"/>
            <w:szCs w:val="36"/>
          </w:rPr>
          <w:t>BMC Public Health.</w:t>
        </w:r>
        <w:r w:rsidR="0066235B" w:rsidRPr="006F705F">
          <w:rPr>
            <w:rStyle w:val="Hyperlink"/>
            <w:sz w:val="36"/>
            <w:szCs w:val="36"/>
          </w:rPr>
          <w:t xml:space="preserve"> </w:t>
        </w:r>
        <w:r w:rsidR="0066235B" w:rsidRPr="006F705F">
          <w:rPr>
            <w:rStyle w:val="Hyperlink"/>
            <w:b/>
            <w:sz w:val="36"/>
            <w:szCs w:val="36"/>
          </w:rPr>
          <w:t>16</w:t>
        </w:r>
        <w:r w:rsidR="0066235B" w:rsidRPr="006F705F">
          <w:rPr>
            <w:rStyle w:val="Hyperlink"/>
            <w:sz w:val="36"/>
            <w:szCs w:val="36"/>
          </w:rPr>
          <w:t xml:space="preserve"> 193 DOI</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rPr>
      </w:pPr>
      <w:r w:rsidRPr="00651978">
        <w:rPr>
          <w:sz w:val="36"/>
          <w:szCs w:val="36"/>
        </w:rPr>
        <w:t>Gilissen, J., Hunt, L., Van den Block, L., Van Der Steen, J., Tahir, P. and Ritchie, C. (2021). Earlier initiation of palliative care in the disease trajectory of people living with dementia: a scoping review protocol. </w:t>
      </w:r>
      <w:r w:rsidRPr="00651978">
        <w:rPr>
          <w:i/>
          <w:iCs/>
          <w:sz w:val="36"/>
          <w:szCs w:val="36"/>
        </w:rPr>
        <w:t>BMJ Open.</w:t>
      </w:r>
      <w:r w:rsidRPr="00651978">
        <w:rPr>
          <w:sz w:val="36"/>
          <w:szCs w:val="36"/>
        </w:rPr>
        <w:t xml:space="preserve"> </w:t>
      </w:r>
      <w:r w:rsidRPr="00651978">
        <w:rPr>
          <w:b/>
          <w:sz w:val="36"/>
          <w:szCs w:val="36"/>
        </w:rPr>
        <w:t>11</w:t>
      </w:r>
      <w:r w:rsidRPr="00651978">
        <w:rPr>
          <w:sz w:val="36"/>
          <w:szCs w:val="36"/>
        </w:rPr>
        <w:t>(6)</w:t>
      </w:r>
    </w:p>
    <w:p w:rsidR="0066235B" w:rsidRPr="00651978" w:rsidRDefault="00320FB1" w:rsidP="00651978">
      <w:pPr>
        <w:pStyle w:val="ListParagraph"/>
        <w:numPr>
          <w:ilvl w:val="0"/>
          <w:numId w:val="31"/>
        </w:numPr>
        <w:rPr>
          <w:sz w:val="36"/>
          <w:szCs w:val="36"/>
        </w:rPr>
      </w:pPr>
      <w:hyperlink r:id="rId32" w:history="1">
        <w:r w:rsidR="0066235B" w:rsidRPr="006F705F">
          <w:rPr>
            <w:rStyle w:val="Hyperlink"/>
            <w:sz w:val="36"/>
            <w:szCs w:val="36"/>
          </w:rPr>
          <w:t>Graham-Wisener, L., Nelson, A., Byrne, A., Islam, I., Harrison, C., Geddis, J., &amp; Berry, E. (2021). Upstreaming advance care planning: application of health behavior change theory to understand barriers and facilitators to talking about death and dying in the community.</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lang w:val="en-IE"/>
        </w:rPr>
      </w:pPr>
      <w:hyperlink r:id="rId33" w:history="1">
        <w:r w:rsidR="0066235B" w:rsidRPr="006F705F">
          <w:rPr>
            <w:rStyle w:val="Hyperlink"/>
            <w:sz w:val="36"/>
            <w:szCs w:val="36"/>
            <w:lang w:val="en-IE"/>
          </w:rPr>
          <w:t xml:space="preserve">Harding, A., Preston, N., Doherty, J. et al. (2021). Developing and evaluating online COVID-centric advance care planning training and information resources for nursing staff and family members in nursing homes: the necessary discussions study protocol. </w:t>
        </w:r>
        <w:r w:rsidR="0066235B" w:rsidRPr="006F705F">
          <w:rPr>
            <w:rStyle w:val="Hyperlink"/>
            <w:i/>
            <w:sz w:val="36"/>
            <w:szCs w:val="36"/>
            <w:lang w:val="en-IE"/>
          </w:rPr>
          <w:t>BMC Geriatr</w:t>
        </w:r>
        <w:r w:rsidR="0066235B" w:rsidRPr="006F705F">
          <w:rPr>
            <w:rStyle w:val="Hyperlink"/>
            <w:sz w:val="36"/>
            <w:szCs w:val="36"/>
            <w:lang w:val="en-IE"/>
          </w:rPr>
          <w:t xml:space="preserve"> </w:t>
        </w:r>
        <w:r w:rsidR="0066235B" w:rsidRPr="006F705F">
          <w:rPr>
            <w:rStyle w:val="Hyperlink"/>
            <w:b/>
            <w:sz w:val="36"/>
            <w:szCs w:val="36"/>
            <w:lang w:val="en-IE"/>
          </w:rPr>
          <w:t>21</w:t>
        </w:r>
        <w:r w:rsidR="0066235B" w:rsidRPr="006F705F">
          <w:rPr>
            <w:rStyle w:val="Hyperlink"/>
            <w:sz w:val="36"/>
            <w:szCs w:val="36"/>
            <w:lang w:val="en-IE"/>
          </w:rPr>
          <w:t>, 456.</w:t>
        </w:r>
      </w:hyperlink>
      <w:r w:rsidR="0066235B" w:rsidRPr="00651978">
        <w:rPr>
          <w:sz w:val="36"/>
          <w:szCs w:val="36"/>
          <w:lang w:val="en-IE"/>
        </w:rPr>
        <w:t xml:space="preserve"> </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Hill LM, McIlfatrick S, Taylor B, Dixon L, Fitzsimons D. (2019) Implantable cardioverter defibrillator (ICD) functionality: patient and family information for advanced decision-making. </w:t>
      </w:r>
      <w:r w:rsidRPr="00651978">
        <w:rPr>
          <w:i/>
          <w:sz w:val="36"/>
          <w:szCs w:val="36"/>
          <w:lang w:val="en-IE"/>
        </w:rPr>
        <w:t>BMJ Support Palliat Care</w:t>
      </w:r>
      <w:r w:rsidRPr="00651978">
        <w:rPr>
          <w:sz w:val="36"/>
          <w:szCs w:val="36"/>
          <w:lang w:val="en-IE"/>
        </w:rPr>
        <w:t xml:space="preserve">. 2019 Nov 26:bmjspcare-2019-001835. doi: 10.1136/bmjspcare-2019-001835. Epub ahead of print. PMID: 31771959. </w:t>
      </w:r>
    </w:p>
    <w:p w:rsidR="0066235B" w:rsidRPr="00651978" w:rsidRDefault="0066235B" w:rsidP="00651978">
      <w:pPr>
        <w:pStyle w:val="ListParagraph"/>
        <w:numPr>
          <w:ilvl w:val="0"/>
          <w:numId w:val="31"/>
        </w:numPr>
        <w:rPr>
          <w:sz w:val="36"/>
          <w:szCs w:val="36"/>
        </w:rPr>
      </w:pPr>
      <w:r w:rsidRPr="00651978">
        <w:rPr>
          <w:sz w:val="36"/>
          <w:szCs w:val="36"/>
        </w:rPr>
        <w:t xml:space="preserve">J Stevens, P Pype, K Eecloo, L Deliens, K Pardon, A D Vleminck. (2021). Facilitating advance care planning in the general practice setting for patients with a chronic, life-limiting illness: protocol for a phase-III cluster-randomized controlled trial and process evaluation of the ACP-GP intervention. </w:t>
      </w:r>
      <w:r w:rsidRPr="00651978">
        <w:rPr>
          <w:i/>
          <w:sz w:val="36"/>
          <w:szCs w:val="36"/>
        </w:rPr>
        <w:t>BMC Palliative Care.</w:t>
      </w:r>
      <w:r w:rsidRPr="00651978">
        <w:rPr>
          <w:sz w:val="36"/>
          <w:szCs w:val="36"/>
        </w:rPr>
        <w:t xml:space="preserve"> </w:t>
      </w:r>
      <w:r w:rsidRPr="00651978">
        <w:rPr>
          <w:b/>
          <w:sz w:val="36"/>
          <w:szCs w:val="36"/>
        </w:rPr>
        <w:t>20</w:t>
      </w:r>
      <w:r w:rsidRPr="00651978">
        <w:rPr>
          <w:sz w:val="36"/>
          <w:szCs w:val="36"/>
        </w:rPr>
        <w:t xml:space="preserve">(19) </w:t>
      </w:r>
    </w:p>
    <w:p w:rsidR="0066235B" w:rsidRPr="00651978" w:rsidRDefault="00320FB1" w:rsidP="00651978">
      <w:pPr>
        <w:pStyle w:val="ListParagraph"/>
        <w:numPr>
          <w:ilvl w:val="0"/>
          <w:numId w:val="31"/>
        </w:numPr>
        <w:rPr>
          <w:sz w:val="36"/>
          <w:szCs w:val="36"/>
        </w:rPr>
      </w:pPr>
      <w:hyperlink r:id="rId34" w:history="1">
        <w:r w:rsidR="0066235B" w:rsidRPr="006F705F">
          <w:rPr>
            <w:rStyle w:val="Hyperlink"/>
            <w:sz w:val="36"/>
            <w:szCs w:val="36"/>
          </w:rPr>
          <w:t xml:space="preserve">Kelly, B. D. (2014). An end to psychiatric detention? Implications of the United Nations Convention on the Rights of Persons with Disabilities. </w:t>
        </w:r>
        <w:r w:rsidR="0066235B" w:rsidRPr="006F705F">
          <w:rPr>
            <w:rStyle w:val="Hyperlink"/>
            <w:i/>
            <w:sz w:val="36"/>
            <w:szCs w:val="36"/>
          </w:rPr>
          <w:t>The British Journal of Psychiatry.</w:t>
        </w:r>
        <w:r w:rsidR="0066235B" w:rsidRPr="006F705F">
          <w:rPr>
            <w:rStyle w:val="Hyperlink"/>
            <w:sz w:val="36"/>
            <w:szCs w:val="36"/>
          </w:rPr>
          <w:t xml:space="preserve"> </w:t>
        </w:r>
        <w:r w:rsidR="0066235B" w:rsidRPr="006F705F">
          <w:rPr>
            <w:rStyle w:val="Hyperlink"/>
            <w:b/>
            <w:sz w:val="36"/>
            <w:szCs w:val="36"/>
          </w:rPr>
          <w:t>204</w:t>
        </w:r>
        <w:r w:rsidR="0066235B" w:rsidRPr="006F705F">
          <w:rPr>
            <w:rStyle w:val="Hyperlink"/>
            <w:sz w:val="36"/>
            <w:szCs w:val="36"/>
          </w:rPr>
          <w:t xml:space="preserve"> (3) pp174–175</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35" w:history="1">
        <w:r w:rsidR="0066235B" w:rsidRPr="006F705F">
          <w:rPr>
            <w:rStyle w:val="Hyperlink"/>
            <w:sz w:val="36"/>
            <w:szCs w:val="36"/>
          </w:rPr>
          <w:t xml:space="preserve">Kelly, B. D. (2015). Best Interests, mental Capacity legislation and the UN convention on the Rights of Persons with Disabilities.  </w:t>
        </w:r>
        <w:r w:rsidR="0066235B" w:rsidRPr="006F705F">
          <w:rPr>
            <w:rStyle w:val="Hyperlink"/>
            <w:i/>
            <w:sz w:val="36"/>
            <w:szCs w:val="36"/>
          </w:rPr>
          <w:t>BJPsych Advances.</w:t>
        </w:r>
        <w:r w:rsidR="0066235B" w:rsidRPr="006F705F">
          <w:rPr>
            <w:rStyle w:val="Hyperlink"/>
            <w:sz w:val="36"/>
            <w:szCs w:val="36"/>
          </w:rPr>
          <w:t xml:space="preserve"> </w:t>
        </w:r>
        <w:r w:rsidR="0066235B" w:rsidRPr="006F705F">
          <w:rPr>
            <w:rStyle w:val="Hyperlink"/>
            <w:b/>
            <w:sz w:val="36"/>
            <w:szCs w:val="36"/>
          </w:rPr>
          <w:t>21</w:t>
        </w:r>
        <w:r w:rsidR="0066235B" w:rsidRPr="006F705F">
          <w:rPr>
            <w:rStyle w:val="Hyperlink"/>
            <w:sz w:val="36"/>
            <w:szCs w:val="36"/>
          </w:rPr>
          <w:t xml:space="preserve"> pp188-195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36" w:history="1">
        <w:r w:rsidR="0066235B" w:rsidRPr="006F705F">
          <w:rPr>
            <w:rStyle w:val="Hyperlink"/>
            <w:sz w:val="36"/>
            <w:szCs w:val="36"/>
          </w:rPr>
          <w:t xml:space="preserve">Litzelman, D. K., Cottingham A. H., Griffin, W. Inui, T. S. &amp; Ivy, S. S. (2016). Enhancing the prospects for palliative care at the end of life: A statewide educational demonstration project to improve advance care planning. </w:t>
        </w:r>
        <w:r w:rsidR="0066235B" w:rsidRPr="006F705F">
          <w:rPr>
            <w:rStyle w:val="Hyperlink"/>
            <w:i/>
            <w:sz w:val="36"/>
            <w:szCs w:val="36"/>
          </w:rPr>
          <w:t>Palliative &amp; Supportive Care.</w:t>
        </w:r>
        <w:r w:rsidR="0066235B" w:rsidRPr="006F705F">
          <w:rPr>
            <w:rStyle w:val="Hyperlink"/>
            <w:sz w:val="36"/>
            <w:szCs w:val="36"/>
          </w:rPr>
          <w:t xml:space="preserve"> </w:t>
        </w:r>
        <w:r w:rsidR="0066235B" w:rsidRPr="006F705F">
          <w:rPr>
            <w:rStyle w:val="Hyperlink"/>
            <w:b/>
            <w:sz w:val="36"/>
            <w:szCs w:val="36"/>
          </w:rPr>
          <w:t>14</w:t>
        </w:r>
        <w:r w:rsidR="0066235B" w:rsidRPr="006F705F">
          <w:rPr>
            <w:rStyle w:val="Hyperlink"/>
            <w:sz w:val="36"/>
            <w:szCs w:val="36"/>
          </w:rPr>
          <w:t>(6) pp641 – 651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37" w:history="1">
        <w:r w:rsidR="0066235B" w:rsidRPr="006F705F">
          <w:rPr>
            <w:rStyle w:val="Hyperlink"/>
            <w:sz w:val="36"/>
            <w:szCs w:val="36"/>
          </w:rPr>
          <w:t xml:space="preserve">Mallon, A., Hasson, F., Casson, K. et al. (2021). Young adults understanding and readiness to engage with palliative care: extending the reach of palliative care through a public health approach: a qualitative study. </w:t>
        </w:r>
        <w:r w:rsidR="0066235B" w:rsidRPr="006F705F">
          <w:rPr>
            <w:rStyle w:val="Hyperlink"/>
            <w:i/>
            <w:sz w:val="36"/>
            <w:szCs w:val="36"/>
          </w:rPr>
          <w:t>BMC Palliative Care.</w:t>
        </w:r>
        <w:r w:rsidR="0066235B" w:rsidRPr="006F705F">
          <w:rPr>
            <w:rStyle w:val="Hyperlink"/>
            <w:sz w:val="36"/>
            <w:szCs w:val="36"/>
          </w:rPr>
          <w:t xml:space="preserve"> </w:t>
        </w:r>
        <w:r w:rsidR="0066235B" w:rsidRPr="006F705F">
          <w:rPr>
            <w:rStyle w:val="Hyperlink"/>
            <w:b/>
            <w:sz w:val="36"/>
            <w:szCs w:val="36"/>
          </w:rPr>
          <w:t>20</w:t>
        </w:r>
        <w:r w:rsidR="0066235B" w:rsidRPr="006F705F">
          <w:rPr>
            <w:rStyle w:val="Hyperlink"/>
            <w:sz w:val="36"/>
            <w:szCs w:val="36"/>
          </w:rPr>
          <w:t>(1), pp.1-13.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38" w:history="1">
        <w:r w:rsidR="0066235B" w:rsidRPr="006F705F">
          <w:rPr>
            <w:rStyle w:val="Hyperlink"/>
            <w:sz w:val="36"/>
            <w:szCs w:val="36"/>
          </w:rPr>
          <w:t xml:space="preserve">Marshall, H. &amp; Sprung, S. (2017). The Mental Capacity Act: ‘Best interests’—a review of the literature. </w:t>
        </w:r>
        <w:r w:rsidR="0066235B" w:rsidRPr="006F705F">
          <w:rPr>
            <w:rStyle w:val="Hyperlink"/>
            <w:i/>
            <w:sz w:val="36"/>
            <w:szCs w:val="36"/>
          </w:rPr>
          <w:t>British Journal of Community Nursing.</w:t>
        </w:r>
        <w:r w:rsidR="0066235B" w:rsidRPr="006F705F">
          <w:rPr>
            <w:rStyle w:val="Hyperlink"/>
            <w:sz w:val="36"/>
            <w:szCs w:val="36"/>
          </w:rPr>
          <w:t xml:space="preserve">, </w:t>
        </w:r>
        <w:r w:rsidR="0066235B" w:rsidRPr="006F705F">
          <w:rPr>
            <w:rStyle w:val="Hyperlink"/>
            <w:b/>
            <w:sz w:val="36"/>
            <w:szCs w:val="36"/>
          </w:rPr>
          <w:t>22(</w:t>
        </w:r>
        <w:r w:rsidR="0066235B" w:rsidRPr="006F705F">
          <w:rPr>
            <w:rStyle w:val="Hyperlink"/>
            <w:sz w:val="36"/>
            <w:szCs w:val="36"/>
          </w:rPr>
          <w:t>8), pp384-390 DOI:</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McIlfatrick S, Slater P, Bamidele O, Muldrew D, Beck E, Hasson F. (2021) ‘It’s almost superstition: If I don’t think about it, it won’t happen’. Public knowledge and attitudes towards advance care planning: A sequential mixed methods study. </w:t>
      </w:r>
      <w:r w:rsidRPr="00651978">
        <w:rPr>
          <w:i/>
          <w:sz w:val="36"/>
          <w:szCs w:val="36"/>
          <w:lang w:val="en-IE"/>
        </w:rPr>
        <w:t>Palliative Medicine</w:t>
      </w:r>
      <w:r w:rsidRPr="00651978">
        <w:rPr>
          <w:sz w:val="36"/>
          <w:szCs w:val="36"/>
          <w:lang w:val="en-IE"/>
        </w:rPr>
        <w:t>. 2021;</w:t>
      </w:r>
      <w:r w:rsidRPr="00651978">
        <w:rPr>
          <w:b/>
          <w:sz w:val="36"/>
          <w:szCs w:val="36"/>
          <w:lang w:val="en-IE"/>
        </w:rPr>
        <w:t>35</w:t>
      </w:r>
      <w:r w:rsidRPr="00651978">
        <w:rPr>
          <w:sz w:val="36"/>
          <w:szCs w:val="36"/>
          <w:lang w:val="en-IE"/>
        </w:rPr>
        <w:t>(7):1356-1365. doi:10.1177/02692163211015838</w:t>
      </w:r>
    </w:p>
    <w:p w:rsidR="0066235B" w:rsidRPr="00651978" w:rsidRDefault="00320FB1" w:rsidP="00651978">
      <w:pPr>
        <w:pStyle w:val="ListParagraph"/>
        <w:numPr>
          <w:ilvl w:val="0"/>
          <w:numId w:val="31"/>
        </w:numPr>
        <w:rPr>
          <w:sz w:val="36"/>
          <w:szCs w:val="36"/>
        </w:rPr>
      </w:pPr>
      <w:hyperlink r:id="rId39" w:history="1">
        <w:r w:rsidR="0066235B" w:rsidRPr="006F705F">
          <w:rPr>
            <w:rStyle w:val="Hyperlink"/>
            <w:sz w:val="36"/>
            <w:szCs w:val="36"/>
          </w:rPr>
          <w:t xml:space="preserve">McIlfatrick, S., Slater, P., Beck, E., Bamidele, O., McCloskey, S., Carr, K., Muldrew, D., Hanna-Trainor, L. &amp; Hasson, F. (2021). Examining public knowledge, attitudes and perceptions towards palliative care: a mixed method sequential study. </w:t>
        </w:r>
        <w:r w:rsidR="0066235B" w:rsidRPr="006F705F">
          <w:rPr>
            <w:rStyle w:val="Hyperlink"/>
            <w:i/>
            <w:sz w:val="36"/>
            <w:szCs w:val="36"/>
          </w:rPr>
          <w:t>BMC Palliative Care.</w:t>
        </w:r>
        <w:r w:rsidR="0066235B" w:rsidRPr="006F705F">
          <w:rPr>
            <w:rStyle w:val="Hyperlink"/>
            <w:sz w:val="36"/>
            <w:szCs w:val="36"/>
          </w:rPr>
          <w:t xml:space="preserve"> </w:t>
        </w:r>
        <w:r w:rsidR="0066235B" w:rsidRPr="006F705F">
          <w:rPr>
            <w:rStyle w:val="Hyperlink"/>
            <w:b/>
            <w:sz w:val="36"/>
            <w:szCs w:val="36"/>
          </w:rPr>
          <w:t>20</w:t>
        </w:r>
        <w:r w:rsidR="0066235B" w:rsidRPr="006F705F">
          <w:rPr>
            <w:rStyle w:val="Hyperlink"/>
            <w:sz w:val="36"/>
            <w:szCs w:val="36"/>
          </w:rPr>
          <w:t xml:space="preserve"> (44) </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rPr>
      </w:pPr>
      <w:r w:rsidRPr="00651978">
        <w:rPr>
          <w:sz w:val="36"/>
          <w:szCs w:val="36"/>
        </w:rPr>
        <w:t>McKenna, D., O’Shea, J. and Tanner, L., 2020. The Heart of Living and Dying: Upstreaming Advance Care Planning into Community Conversations in the Public Domain in Northern Ireland. </w:t>
      </w:r>
      <w:r w:rsidRPr="00651978">
        <w:rPr>
          <w:i/>
          <w:iCs/>
          <w:sz w:val="36"/>
          <w:szCs w:val="36"/>
        </w:rPr>
        <w:t>Journal of social work in end-of-life &amp; palliative care</w:t>
      </w:r>
      <w:r w:rsidRPr="00651978">
        <w:rPr>
          <w:sz w:val="36"/>
          <w:szCs w:val="36"/>
        </w:rPr>
        <w:t>, </w:t>
      </w:r>
      <w:r w:rsidRPr="00651978">
        <w:rPr>
          <w:b/>
          <w:i/>
          <w:iCs/>
          <w:sz w:val="36"/>
          <w:szCs w:val="36"/>
        </w:rPr>
        <w:t>16</w:t>
      </w:r>
      <w:r w:rsidRPr="00651978">
        <w:rPr>
          <w:sz w:val="36"/>
          <w:szCs w:val="36"/>
        </w:rPr>
        <w:t>(4), pp.346-363.</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Meehan, E., Foley, T., Kelly, M.C., Kelleher, A.B., Sweeney, C., Hally, R.M., Detering, K. and Cornally, N., (2019). Advance care planning for individuals with chronic obstructive pulmonary disease: a scoping review of the literature. </w:t>
      </w:r>
      <w:r w:rsidRPr="00651978">
        <w:rPr>
          <w:i/>
          <w:sz w:val="36"/>
          <w:szCs w:val="36"/>
          <w:lang w:val="en-IE"/>
        </w:rPr>
        <w:t>Journal of Pain and Symptom Management.</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Meehan, E., Sweeney, C., Foley, T., Lehane, E., Kelleher, A.B., Hally, R.M., Shanagher, D., Korn, B., Rabbitte, M., Detering, K.M. and Cornally, N., (2019). Advance care planning in COPD: guidance development for healthcare professionals. </w:t>
      </w:r>
      <w:r w:rsidRPr="00651978">
        <w:rPr>
          <w:i/>
          <w:sz w:val="36"/>
          <w:szCs w:val="36"/>
          <w:lang w:val="en-IE"/>
        </w:rPr>
        <w:t>BMJ supportive &amp; palliative care</w:t>
      </w:r>
      <w:r w:rsidRPr="00651978">
        <w:rPr>
          <w:sz w:val="36"/>
          <w:szCs w:val="36"/>
          <w:lang w:val="en-IE"/>
        </w:rPr>
        <w:t>.</w:t>
      </w:r>
    </w:p>
    <w:p w:rsidR="0066235B" w:rsidRPr="00651978" w:rsidRDefault="00320FB1" w:rsidP="00651978">
      <w:pPr>
        <w:pStyle w:val="ListParagraph"/>
        <w:numPr>
          <w:ilvl w:val="0"/>
          <w:numId w:val="31"/>
        </w:numPr>
        <w:rPr>
          <w:sz w:val="36"/>
          <w:szCs w:val="36"/>
        </w:rPr>
      </w:pPr>
      <w:hyperlink r:id="rId40" w:history="1">
        <w:r w:rsidR="0066235B" w:rsidRPr="006F705F">
          <w:rPr>
            <w:rStyle w:val="Hyperlink"/>
            <w:sz w:val="36"/>
            <w:szCs w:val="36"/>
          </w:rPr>
          <w:t xml:space="preserve">Molyneaux, E., Turner, A., Candy, B., Landau, S., Johnson, S &amp; Llyod-Evans B. (2019). Crisis-planning interventions for people with psychotic illness or bipolar disorder: systematic review and meta-analyse. </w:t>
        </w:r>
        <w:r w:rsidR="0066235B" w:rsidRPr="006F705F">
          <w:rPr>
            <w:rStyle w:val="Hyperlink"/>
            <w:i/>
            <w:sz w:val="36"/>
            <w:szCs w:val="36"/>
          </w:rPr>
          <w:t>BJPsych Open.</w:t>
        </w:r>
        <w:r w:rsidR="0066235B" w:rsidRPr="006F705F">
          <w:rPr>
            <w:rStyle w:val="Hyperlink"/>
            <w:sz w:val="36"/>
            <w:szCs w:val="36"/>
          </w:rPr>
          <w:t xml:space="preserve"> </w:t>
        </w:r>
        <w:r w:rsidR="0066235B" w:rsidRPr="006F705F">
          <w:rPr>
            <w:rStyle w:val="Hyperlink"/>
            <w:b/>
            <w:sz w:val="36"/>
            <w:szCs w:val="36"/>
          </w:rPr>
          <w:t>5</w:t>
        </w:r>
        <w:r w:rsidR="0066235B" w:rsidRPr="006F705F">
          <w:rPr>
            <w:rStyle w:val="Hyperlink"/>
            <w:sz w:val="36"/>
            <w:szCs w:val="36"/>
          </w:rPr>
          <w:t xml:space="preserve"> pp1-9  DOI:</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1" w:history="1">
        <w:r w:rsidR="0066235B" w:rsidRPr="006F705F">
          <w:rPr>
            <w:rStyle w:val="Hyperlink"/>
            <w:sz w:val="36"/>
            <w:szCs w:val="36"/>
          </w:rPr>
          <w:t>O'Connell, J., Gardner, G. &amp; Coyer, F. (2014) Beyond competencies: using a capability framework in developing practice standards for advanced practice nursing. </w:t>
        </w:r>
        <w:r w:rsidR="0066235B" w:rsidRPr="006F705F">
          <w:rPr>
            <w:rStyle w:val="Hyperlink"/>
            <w:i/>
            <w:iCs/>
            <w:sz w:val="36"/>
            <w:szCs w:val="36"/>
          </w:rPr>
          <w:t>Journal of Advanced Nursing</w:t>
        </w:r>
        <w:r w:rsidR="0066235B" w:rsidRPr="006F705F">
          <w:rPr>
            <w:rStyle w:val="Hyperlink"/>
            <w:sz w:val="36"/>
            <w:szCs w:val="36"/>
          </w:rPr>
          <w:t> </w:t>
        </w:r>
        <w:r w:rsidR="0066235B" w:rsidRPr="006F705F">
          <w:rPr>
            <w:rStyle w:val="Hyperlink"/>
            <w:b/>
            <w:sz w:val="36"/>
            <w:szCs w:val="36"/>
          </w:rPr>
          <w:t>70</w:t>
        </w:r>
        <w:r w:rsidR="0066235B" w:rsidRPr="006F705F">
          <w:rPr>
            <w:rStyle w:val="Hyperlink"/>
            <w:sz w:val="36"/>
            <w:szCs w:val="36"/>
          </w:rPr>
          <w:t>(12), 2728– 2735</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O’Halloran P, Noble H, Norwood K, Maxwell P, Murtagh F, Shields J, Mullan R, Matthews M, Cardwell C, Clarke M, Morton R, Shah K, Forbes T, Brazil K.(2020)  Nurse-led advance care planning with older people who have end-stage kidney disease: feasibility of a deferred entry randomised controlled trial incorporating an economic evaluation and mixed methods process evaluation (ACReDiT). </w:t>
      </w:r>
      <w:r w:rsidRPr="00651978">
        <w:rPr>
          <w:i/>
          <w:sz w:val="36"/>
          <w:szCs w:val="36"/>
          <w:lang w:val="en-IE"/>
        </w:rPr>
        <w:t>BMC Nephrol.</w:t>
      </w:r>
      <w:r w:rsidRPr="00651978">
        <w:rPr>
          <w:sz w:val="36"/>
          <w:szCs w:val="36"/>
          <w:lang w:val="en-IE"/>
        </w:rPr>
        <w:t xml:space="preserve"> 2020 Nov </w:t>
      </w:r>
      <w:r w:rsidRPr="00651978">
        <w:rPr>
          <w:b/>
          <w:sz w:val="36"/>
          <w:szCs w:val="36"/>
          <w:lang w:val="en-IE"/>
        </w:rPr>
        <w:t>13</w:t>
      </w:r>
      <w:r w:rsidRPr="00651978">
        <w:rPr>
          <w:sz w:val="36"/>
          <w:szCs w:val="36"/>
          <w:lang w:val="en-IE"/>
        </w:rPr>
        <w:t>;21(1):478. doi: 10.1186/s12882-020-02129-5. PMID: 33187506; PMCID: PMC7663906.</w:t>
      </w:r>
    </w:p>
    <w:p w:rsidR="0066235B" w:rsidRPr="00651978" w:rsidRDefault="0066235B" w:rsidP="00651978">
      <w:pPr>
        <w:pStyle w:val="ListParagraph"/>
        <w:numPr>
          <w:ilvl w:val="0"/>
          <w:numId w:val="31"/>
        </w:numPr>
        <w:rPr>
          <w:sz w:val="36"/>
          <w:szCs w:val="36"/>
        </w:rPr>
      </w:pPr>
      <w:r w:rsidRPr="00651978">
        <w:rPr>
          <w:sz w:val="36"/>
          <w:szCs w:val="36"/>
          <w:lang w:val="en-IE"/>
        </w:rPr>
        <w:t xml:space="preserve">O'Halloran P, Noble H, Norwood K, Maxwell P, Shields J, Fogarty D, Murtagh F, Morton R, Brazil K. (2018) Advance Care Planning With Patients Who Have End-Stage Kidney Disease: A Systematic Realist Review. </w:t>
      </w:r>
      <w:r w:rsidRPr="00651978">
        <w:rPr>
          <w:i/>
          <w:sz w:val="36"/>
          <w:szCs w:val="36"/>
          <w:lang w:val="en-IE"/>
        </w:rPr>
        <w:t>J Pain Symptom Manage</w:t>
      </w:r>
      <w:r w:rsidRPr="00651978">
        <w:rPr>
          <w:sz w:val="36"/>
          <w:szCs w:val="36"/>
          <w:lang w:val="en-IE"/>
        </w:rPr>
        <w:t>. 2018 Nov;</w:t>
      </w:r>
      <w:r w:rsidRPr="00651978">
        <w:rPr>
          <w:b/>
          <w:sz w:val="36"/>
          <w:szCs w:val="36"/>
          <w:lang w:val="en-IE"/>
        </w:rPr>
        <w:t>56</w:t>
      </w:r>
      <w:r w:rsidRPr="00651978">
        <w:rPr>
          <w:sz w:val="36"/>
          <w:szCs w:val="36"/>
          <w:lang w:val="en-IE"/>
        </w:rPr>
        <w:t>(5):795-807.e18. doi: 10.1016/j.jpainsymman.2018.07.008. Epub 2018 Jul 17. PMID: 30025939; PMCID: PMC6203056</w:t>
      </w:r>
    </w:p>
    <w:p w:rsidR="0066235B" w:rsidRPr="00651978" w:rsidRDefault="00320FB1" w:rsidP="00651978">
      <w:pPr>
        <w:pStyle w:val="ListParagraph"/>
        <w:numPr>
          <w:ilvl w:val="0"/>
          <w:numId w:val="31"/>
        </w:numPr>
        <w:rPr>
          <w:sz w:val="36"/>
          <w:szCs w:val="36"/>
        </w:rPr>
      </w:pPr>
      <w:hyperlink r:id="rId42" w:history="1">
        <w:r w:rsidR="0066235B" w:rsidRPr="006F705F">
          <w:rPr>
            <w:rStyle w:val="Hyperlink"/>
            <w:sz w:val="36"/>
            <w:szCs w:val="36"/>
          </w:rPr>
          <w:t xml:space="preserve">Oliver, D. (2021). Improving DNACPR discussions, decisions, and documentation. </w:t>
        </w:r>
        <w:r w:rsidR="0066235B" w:rsidRPr="006F705F">
          <w:rPr>
            <w:rStyle w:val="Hyperlink"/>
            <w:i/>
            <w:sz w:val="36"/>
            <w:szCs w:val="36"/>
          </w:rPr>
          <w:t>BMJ.</w:t>
        </w:r>
        <w:r w:rsidR="0066235B" w:rsidRPr="006F705F">
          <w:rPr>
            <w:rStyle w:val="Hyperlink"/>
            <w:sz w:val="36"/>
            <w:szCs w:val="36"/>
          </w:rPr>
          <w:t xml:space="preserve"> 372:n722 DOI</w:t>
        </w:r>
      </w:hyperlink>
      <w:r w:rsidR="006F705F" w:rsidRPr="00651978">
        <w:rPr>
          <w:sz w:val="36"/>
          <w:szCs w:val="36"/>
        </w:rPr>
        <w:t xml:space="preserve"> </w:t>
      </w:r>
    </w:p>
    <w:p w:rsidR="0066235B" w:rsidRPr="00651978" w:rsidRDefault="0066235B" w:rsidP="00651978">
      <w:pPr>
        <w:pStyle w:val="ListParagraph"/>
        <w:numPr>
          <w:ilvl w:val="0"/>
          <w:numId w:val="31"/>
        </w:numPr>
        <w:rPr>
          <w:sz w:val="36"/>
          <w:szCs w:val="36"/>
          <w:lang w:val="en-IE"/>
        </w:rPr>
      </w:pPr>
      <w:r w:rsidRPr="00651978">
        <w:rPr>
          <w:sz w:val="36"/>
          <w:szCs w:val="36"/>
          <w:lang w:val="en-IE"/>
        </w:rPr>
        <w:t xml:space="preserve">O'Riordan J, Noble H, Kane PM, et al. (2019) Advance care plan barriers in older patients with end-stage renal disease: a qualitative nephrologist interview study. </w:t>
      </w:r>
      <w:r w:rsidRPr="00651978">
        <w:rPr>
          <w:i/>
          <w:sz w:val="36"/>
          <w:szCs w:val="36"/>
          <w:lang w:val="en-IE"/>
        </w:rPr>
        <w:t>BMJ Supportive &amp; Palliative Care</w:t>
      </w:r>
      <w:r w:rsidRPr="00651978">
        <w:rPr>
          <w:sz w:val="36"/>
          <w:szCs w:val="36"/>
          <w:lang w:val="en-IE"/>
        </w:rPr>
        <w:t> 2020;</w:t>
      </w:r>
      <w:r w:rsidRPr="00651978">
        <w:rPr>
          <w:b/>
          <w:sz w:val="36"/>
          <w:szCs w:val="36"/>
          <w:lang w:val="en-IE"/>
        </w:rPr>
        <w:t>10</w:t>
      </w:r>
      <w:r w:rsidRPr="00651978">
        <w:rPr>
          <w:sz w:val="36"/>
          <w:szCs w:val="36"/>
          <w:lang w:val="en-IE"/>
        </w:rPr>
        <w:t>:e39.</w:t>
      </w:r>
    </w:p>
    <w:p w:rsidR="0066235B" w:rsidRPr="00651978" w:rsidRDefault="0066235B" w:rsidP="00651978">
      <w:pPr>
        <w:pStyle w:val="ListParagraph"/>
        <w:numPr>
          <w:ilvl w:val="0"/>
          <w:numId w:val="31"/>
        </w:numPr>
        <w:rPr>
          <w:sz w:val="36"/>
          <w:szCs w:val="36"/>
        </w:rPr>
      </w:pPr>
      <w:r w:rsidRPr="00651978">
        <w:rPr>
          <w:sz w:val="36"/>
          <w:szCs w:val="36"/>
        </w:rPr>
        <w:t>Owen, G. S., Gergel, T., Stephenson, L. A., Hussain, O., Rifkin, L., &amp; RuckKeene, A.  (2019). Advance decision-making in mental health – Suggestions for legal reform in England and Wales</w:t>
      </w:r>
      <w:r w:rsidRPr="00651978">
        <w:rPr>
          <w:i/>
          <w:sz w:val="36"/>
          <w:szCs w:val="36"/>
        </w:rPr>
        <w:t>. International Journal of Law and Psychiatry.</w:t>
      </w:r>
      <w:r w:rsidRPr="00651978">
        <w:rPr>
          <w:sz w:val="36"/>
          <w:szCs w:val="36"/>
        </w:rPr>
        <w:t xml:space="preserve"> </w:t>
      </w:r>
      <w:r w:rsidRPr="00651978">
        <w:rPr>
          <w:b/>
          <w:sz w:val="36"/>
          <w:szCs w:val="36"/>
        </w:rPr>
        <w:t>64</w:t>
      </w:r>
      <w:r w:rsidRPr="00651978">
        <w:rPr>
          <w:sz w:val="36"/>
          <w:szCs w:val="36"/>
        </w:rPr>
        <w:t xml:space="preserve"> pp162-177</w:t>
      </w:r>
    </w:p>
    <w:p w:rsidR="0066235B" w:rsidRPr="00651978" w:rsidRDefault="00320FB1" w:rsidP="00651978">
      <w:pPr>
        <w:pStyle w:val="ListParagraph"/>
        <w:numPr>
          <w:ilvl w:val="0"/>
          <w:numId w:val="31"/>
        </w:numPr>
        <w:rPr>
          <w:sz w:val="36"/>
          <w:szCs w:val="36"/>
        </w:rPr>
      </w:pPr>
      <w:hyperlink r:id="rId43" w:history="1">
        <w:r w:rsidR="0066235B" w:rsidRPr="006F705F">
          <w:rPr>
            <w:rStyle w:val="Hyperlink"/>
            <w:sz w:val="36"/>
            <w:szCs w:val="36"/>
          </w:rPr>
          <w:t xml:space="preserve">Piers, R., Braeckel, E. V., Benoit, D &amp; Van Den Norrtgate, N. (2021). Early resuscitation orders in hospitalized oldest-old with COVID-19: A multicentre cohort study. </w:t>
        </w:r>
        <w:r w:rsidR="0066235B" w:rsidRPr="006F705F">
          <w:rPr>
            <w:rStyle w:val="Hyperlink"/>
            <w:i/>
            <w:sz w:val="36"/>
            <w:szCs w:val="36"/>
          </w:rPr>
          <w:t>Palliative Medicine.</w:t>
        </w:r>
        <w:r w:rsidR="0066235B" w:rsidRPr="006F705F">
          <w:rPr>
            <w:rStyle w:val="Hyperlink"/>
            <w:sz w:val="36"/>
            <w:szCs w:val="36"/>
          </w:rPr>
          <w:t xml:space="preserve"> </w:t>
        </w:r>
        <w:r w:rsidR="0066235B" w:rsidRPr="006F705F">
          <w:rPr>
            <w:rStyle w:val="Hyperlink"/>
            <w:b/>
            <w:sz w:val="36"/>
            <w:szCs w:val="36"/>
          </w:rPr>
          <w:t>35</w:t>
        </w:r>
        <w:r w:rsidR="0066235B" w:rsidRPr="006F705F">
          <w:rPr>
            <w:rStyle w:val="Hyperlink"/>
            <w:sz w:val="36"/>
            <w:szCs w:val="36"/>
          </w:rPr>
          <w:t>(7) pp1288-1294</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4" w:history="1">
        <w:r w:rsidR="0066235B" w:rsidRPr="006F705F">
          <w:rPr>
            <w:rStyle w:val="Hyperlink"/>
            <w:sz w:val="36"/>
            <w:szCs w:val="36"/>
          </w:rPr>
          <w:t xml:space="preserve">Prince-Paul M, DiFranco E. (2017).Upstreaming and Normalizing Advance Care Planning Conversations—A Public Health Approach. </w:t>
        </w:r>
        <w:r w:rsidR="0066235B" w:rsidRPr="006F705F">
          <w:rPr>
            <w:rStyle w:val="Hyperlink"/>
            <w:i/>
            <w:sz w:val="36"/>
            <w:szCs w:val="36"/>
          </w:rPr>
          <w:t>Behavioral Sciences</w:t>
        </w:r>
        <w:r w:rsidR="0066235B" w:rsidRPr="006F705F">
          <w:rPr>
            <w:rStyle w:val="Hyperlink"/>
            <w:sz w:val="36"/>
            <w:szCs w:val="36"/>
          </w:rPr>
          <w:t xml:space="preserve">. </w:t>
        </w:r>
        <w:r w:rsidR="0066235B" w:rsidRPr="006F705F">
          <w:rPr>
            <w:rStyle w:val="Hyperlink"/>
            <w:b/>
            <w:sz w:val="36"/>
            <w:szCs w:val="36"/>
          </w:rPr>
          <w:t>7</w:t>
        </w:r>
        <w:r w:rsidR="0066235B" w:rsidRPr="006F705F">
          <w:rPr>
            <w:rStyle w:val="Hyperlink"/>
            <w:sz w:val="36"/>
            <w:szCs w:val="36"/>
          </w:rPr>
          <w:t>(2):18.</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5" w:history="1">
        <w:r w:rsidR="0066235B" w:rsidRPr="006F705F">
          <w:rPr>
            <w:rStyle w:val="Hyperlink"/>
            <w:sz w:val="36"/>
            <w:szCs w:val="36"/>
          </w:rPr>
          <w:t xml:space="preserve">Rawlings D, Miller-Lewis L, Collien D, Tieman J, Parker D, Sanderson C. (2017). Lessons Learned from the Dying2Learn MOOC: Pedagogy, Platforms and Partnerships. </w:t>
        </w:r>
        <w:r w:rsidR="0066235B" w:rsidRPr="006F705F">
          <w:rPr>
            <w:rStyle w:val="Hyperlink"/>
            <w:i/>
            <w:sz w:val="36"/>
            <w:szCs w:val="36"/>
          </w:rPr>
          <w:t>Education Sciences.</w:t>
        </w:r>
        <w:r w:rsidR="0066235B" w:rsidRPr="006F705F">
          <w:rPr>
            <w:rStyle w:val="Hyperlink"/>
            <w:sz w:val="36"/>
            <w:szCs w:val="36"/>
          </w:rPr>
          <w:t xml:space="preserve"> </w:t>
        </w:r>
        <w:r w:rsidR="0066235B" w:rsidRPr="006F705F">
          <w:rPr>
            <w:rStyle w:val="Hyperlink"/>
            <w:b/>
            <w:sz w:val="36"/>
            <w:szCs w:val="36"/>
          </w:rPr>
          <w:t>7</w:t>
        </w:r>
        <w:r w:rsidR="0066235B" w:rsidRPr="006F705F">
          <w:rPr>
            <w:rStyle w:val="Hyperlink"/>
            <w:sz w:val="36"/>
            <w:szCs w:val="36"/>
          </w:rPr>
          <w:t>(3) 67</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rPr>
      </w:pPr>
      <w:r w:rsidRPr="00651978">
        <w:rPr>
          <w:sz w:val="36"/>
          <w:szCs w:val="36"/>
        </w:rPr>
        <w:t xml:space="preserve">Ryan, T., McKeown, J. (2020). Couples affected by dementia and their experiences of advance care planning: a grounded theory study. </w:t>
      </w:r>
      <w:r w:rsidRPr="00651978">
        <w:rPr>
          <w:i/>
          <w:sz w:val="36"/>
          <w:szCs w:val="36"/>
        </w:rPr>
        <w:t xml:space="preserve">Ageing &amp; Society. </w:t>
      </w:r>
      <w:r w:rsidRPr="00651978">
        <w:rPr>
          <w:sz w:val="36"/>
          <w:szCs w:val="36"/>
        </w:rPr>
        <w:t xml:space="preserve"> </w:t>
      </w:r>
      <w:r w:rsidRPr="00651978">
        <w:rPr>
          <w:b/>
          <w:sz w:val="36"/>
          <w:szCs w:val="36"/>
        </w:rPr>
        <w:t>40</w:t>
      </w:r>
      <w:r w:rsidRPr="00651978">
        <w:rPr>
          <w:sz w:val="36"/>
          <w:szCs w:val="36"/>
        </w:rPr>
        <w:t xml:space="preserve"> pp439-460</w:t>
      </w:r>
    </w:p>
    <w:p w:rsidR="0066235B" w:rsidRPr="00651978" w:rsidRDefault="00320FB1" w:rsidP="00651978">
      <w:pPr>
        <w:pStyle w:val="ListParagraph"/>
        <w:numPr>
          <w:ilvl w:val="0"/>
          <w:numId w:val="31"/>
        </w:numPr>
        <w:rPr>
          <w:sz w:val="36"/>
          <w:szCs w:val="36"/>
        </w:rPr>
      </w:pPr>
      <w:hyperlink r:id="rId46" w:history="1">
        <w:r w:rsidR="0066235B" w:rsidRPr="006F705F">
          <w:rPr>
            <w:rStyle w:val="Hyperlink"/>
            <w:sz w:val="36"/>
            <w:szCs w:val="36"/>
          </w:rPr>
          <w:t xml:space="preserve">Somal, K., &amp; Foley, T. (2021). A Literature Review of Possible Barriers and Knowledge Gaps of General Practitioners in Implementing Advance Care Planning in Ireland: Experience from Other Countries. </w:t>
        </w:r>
        <w:r w:rsidR="0066235B" w:rsidRPr="006F705F">
          <w:rPr>
            <w:rStyle w:val="Hyperlink"/>
            <w:i/>
            <w:sz w:val="36"/>
            <w:szCs w:val="36"/>
          </w:rPr>
          <w:t>International Journal of Medical Students.</w:t>
        </w:r>
        <w:r w:rsidR="0066235B" w:rsidRPr="006F705F">
          <w:rPr>
            <w:rStyle w:val="Hyperlink"/>
            <w:sz w:val="36"/>
            <w:szCs w:val="36"/>
          </w:rPr>
          <w:t xml:space="preserve"> </w:t>
        </w:r>
        <w:r w:rsidR="0066235B" w:rsidRPr="006F705F">
          <w:rPr>
            <w:rStyle w:val="Hyperlink"/>
            <w:b/>
            <w:sz w:val="36"/>
            <w:szCs w:val="36"/>
          </w:rPr>
          <w:t>9</w:t>
        </w:r>
        <w:r w:rsidR="0066235B" w:rsidRPr="006F705F">
          <w:rPr>
            <w:rStyle w:val="Hyperlink"/>
            <w:sz w:val="36"/>
            <w:szCs w:val="36"/>
          </w:rPr>
          <w:t>(2) pp145-156</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7" w:history="1">
        <w:r w:rsidR="0066235B" w:rsidRPr="006F705F">
          <w:rPr>
            <w:rStyle w:val="Hyperlink"/>
            <w:sz w:val="36"/>
            <w:szCs w:val="36"/>
          </w:rPr>
          <w:t xml:space="preserve">Stein, G. L., Cagle, J. G. &amp; Christ, G. H. (2017). Social Work Involvement in Advance Care Planning: Findings from a Large Survey of Social Workers in Hospice and Palliative Care Settings. </w:t>
        </w:r>
        <w:r w:rsidR="0066235B" w:rsidRPr="006F705F">
          <w:rPr>
            <w:rStyle w:val="Hyperlink"/>
            <w:i/>
            <w:sz w:val="36"/>
            <w:szCs w:val="36"/>
          </w:rPr>
          <w:t>Journal of Palliative Medicine.</w:t>
        </w:r>
        <w:r w:rsidR="0066235B" w:rsidRPr="006F705F">
          <w:rPr>
            <w:rStyle w:val="Hyperlink"/>
            <w:sz w:val="36"/>
            <w:szCs w:val="36"/>
          </w:rPr>
          <w:t xml:space="preserve"> </w:t>
        </w:r>
        <w:r w:rsidR="0066235B" w:rsidRPr="006F705F">
          <w:rPr>
            <w:rStyle w:val="Hyperlink"/>
            <w:b/>
            <w:sz w:val="36"/>
            <w:szCs w:val="36"/>
          </w:rPr>
          <w:t>20</w:t>
        </w:r>
        <w:r w:rsidR="0066235B" w:rsidRPr="006F705F">
          <w:rPr>
            <w:rStyle w:val="Hyperlink"/>
            <w:sz w:val="36"/>
            <w:szCs w:val="36"/>
          </w:rPr>
          <w:t>(3) pp253-259</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8" w:history="1">
        <w:r w:rsidR="0066235B" w:rsidRPr="006F705F">
          <w:rPr>
            <w:rStyle w:val="Hyperlink"/>
            <w:sz w:val="36"/>
            <w:szCs w:val="36"/>
          </w:rPr>
          <w:t xml:space="preserve">Szmukler, G. (2019). “Capacity”, “best interests”, “will and preferences” and the UN Convention on the Rights of Persons with Disabilities. </w:t>
        </w:r>
        <w:r w:rsidR="0066235B" w:rsidRPr="006F705F">
          <w:rPr>
            <w:rStyle w:val="Hyperlink"/>
            <w:i/>
            <w:sz w:val="36"/>
            <w:szCs w:val="36"/>
          </w:rPr>
          <w:t>World Psychiatry.</w:t>
        </w:r>
        <w:r w:rsidR="0066235B" w:rsidRPr="006F705F">
          <w:rPr>
            <w:rStyle w:val="Hyperlink"/>
            <w:sz w:val="36"/>
            <w:szCs w:val="36"/>
          </w:rPr>
          <w:t xml:space="preserve"> </w:t>
        </w:r>
        <w:r w:rsidR="0066235B" w:rsidRPr="006F705F">
          <w:rPr>
            <w:rStyle w:val="Hyperlink"/>
            <w:b/>
            <w:sz w:val="36"/>
            <w:szCs w:val="36"/>
          </w:rPr>
          <w:t xml:space="preserve">18 </w:t>
        </w:r>
        <w:r w:rsidR="0066235B" w:rsidRPr="006F705F">
          <w:rPr>
            <w:rStyle w:val="Hyperlink"/>
            <w:sz w:val="36"/>
            <w:szCs w:val="36"/>
          </w:rPr>
          <w:t>pp34-41</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49" w:history="1">
        <w:r w:rsidR="0066235B" w:rsidRPr="006F705F">
          <w:rPr>
            <w:rStyle w:val="Hyperlink"/>
            <w:sz w:val="36"/>
            <w:szCs w:val="36"/>
          </w:rPr>
          <w:t>Tieman, J., Miller-Lewis, L., Rawlings, D. </w:t>
        </w:r>
        <w:r w:rsidR="0066235B" w:rsidRPr="006F705F">
          <w:rPr>
            <w:rStyle w:val="Hyperlink"/>
            <w:i/>
            <w:iCs/>
            <w:sz w:val="36"/>
            <w:szCs w:val="36"/>
          </w:rPr>
          <w:t>et al.</w:t>
        </w:r>
        <w:r w:rsidR="0066235B" w:rsidRPr="006F705F">
          <w:rPr>
            <w:rStyle w:val="Hyperlink"/>
            <w:sz w:val="36"/>
            <w:szCs w:val="36"/>
          </w:rPr>
          <w:t> (2018). The contribution of a MOOC to community discussions around death and dying. </w:t>
        </w:r>
        <w:r w:rsidR="0066235B" w:rsidRPr="006F705F">
          <w:rPr>
            <w:rStyle w:val="Hyperlink"/>
            <w:i/>
            <w:iCs/>
            <w:sz w:val="36"/>
            <w:szCs w:val="36"/>
          </w:rPr>
          <w:t>BMC Palliative Care.</w:t>
        </w:r>
        <w:r w:rsidR="0066235B" w:rsidRPr="006F705F">
          <w:rPr>
            <w:rStyle w:val="Hyperlink"/>
            <w:sz w:val="36"/>
            <w:szCs w:val="36"/>
          </w:rPr>
          <w:t xml:space="preserve">  </w:t>
        </w:r>
        <w:r w:rsidR="0066235B" w:rsidRPr="006F705F">
          <w:rPr>
            <w:rStyle w:val="Hyperlink"/>
            <w:b/>
            <w:bCs/>
            <w:sz w:val="36"/>
            <w:szCs w:val="36"/>
          </w:rPr>
          <w:t>17(</w:t>
        </w:r>
        <w:r w:rsidR="0066235B" w:rsidRPr="006F705F">
          <w:rPr>
            <w:rStyle w:val="Hyperlink"/>
            <w:sz w:val="36"/>
            <w:szCs w:val="36"/>
          </w:rPr>
          <w:t>31)</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50" w:history="1">
        <w:r w:rsidR="0066235B" w:rsidRPr="006F705F">
          <w:rPr>
            <w:rStyle w:val="Hyperlink"/>
            <w:sz w:val="36"/>
            <w:szCs w:val="36"/>
          </w:rPr>
          <w:t xml:space="preserve">Webb, P., Davidson, G., Davidson et al. (2020). Key components of supporting and assessing decision making ability. </w:t>
        </w:r>
        <w:r w:rsidR="0066235B" w:rsidRPr="006F705F">
          <w:rPr>
            <w:rStyle w:val="Hyperlink"/>
            <w:i/>
            <w:sz w:val="36"/>
            <w:szCs w:val="36"/>
          </w:rPr>
          <w:t>International Journal of Law and Psychiatry.</w:t>
        </w:r>
        <w:r w:rsidR="0066235B" w:rsidRPr="006F705F">
          <w:rPr>
            <w:rStyle w:val="Hyperlink"/>
            <w:sz w:val="36"/>
            <w:szCs w:val="36"/>
          </w:rPr>
          <w:t xml:space="preserve"> </w:t>
        </w:r>
        <w:r w:rsidR="0066235B" w:rsidRPr="006F705F">
          <w:rPr>
            <w:rStyle w:val="Hyperlink"/>
            <w:b/>
            <w:sz w:val="36"/>
            <w:szCs w:val="36"/>
          </w:rPr>
          <w:t xml:space="preserve">72 </w:t>
        </w:r>
        <w:r w:rsidR="0066235B" w:rsidRPr="006F705F">
          <w:rPr>
            <w:rStyle w:val="Hyperlink"/>
            <w:sz w:val="36"/>
            <w:szCs w:val="36"/>
          </w:rPr>
          <w:t>pp1-9</w:t>
        </w:r>
      </w:hyperlink>
      <w:r w:rsidR="0066235B" w:rsidRPr="00651978">
        <w:rPr>
          <w:sz w:val="36"/>
          <w:szCs w:val="36"/>
        </w:rPr>
        <w:t xml:space="preserve"> </w:t>
      </w:r>
    </w:p>
    <w:p w:rsidR="0066235B" w:rsidRPr="00651978" w:rsidRDefault="00320FB1" w:rsidP="00651978">
      <w:pPr>
        <w:pStyle w:val="ListParagraph"/>
        <w:numPr>
          <w:ilvl w:val="0"/>
          <w:numId w:val="31"/>
        </w:numPr>
        <w:rPr>
          <w:sz w:val="36"/>
          <w:szCs w:val="36"/>
        </w:rPr>
      </w:pPr>
      <w:hyperlink r:id="rId51" w:history="1">
        <w:r w:rsidR="0066235B" w:rsidRPr="006F705F">
          <w:rPr>
            <w:rStyle w:val="Hyperlink"/>
            <w:sz w:val="36"/>
            <w:szCs w:val="36"/>
          </w:rPr>
          <w:t xml:space="preserve">Webb, P, Davidson, G, Edge, R, et al. (2020). Service users' experiences and views of support for decision making. </w:t>
        </w:r>
        <w:r w:rsidR="0066235B" w:rsidRPr="006F705F">
          <w:rPr>
            <w:rStyle w:val="Hyperlink"/>
            <w:i/>
            <w:sz w:val="36"/>
            <w:szCs w:val="36"/>
          </w:rPr>
          <w:t>Health Soc Care Community.</w:t>
        </w:r>
        <w:r w:rsidR="0066235B" w:rsidRPr="006F705F">
          <w:rPr>
            <w:rStyle w:val="Hyperlink"/>
            <w:sz w:val="36"/>
            <w:szCs w:val="36"/>
          </w:rPr>
          <w:t xml:space="preserve"> </w:t>
        </w:r>
        <w:r w:rsidR="0066235B" w:rsidRPr="006F705F">
          <w:rPr>
            <w:rStyle w:val="Hyperlink"/>
            <w:b/>
            <w:sz w:val="36"/>
            <w:szCs w:val="36"/>
          </w:rPr>
          <w:t>28</w:t>
        </w:r>
        <w:r w:rsidR="0066235B" w:rsidRPr="006F705F">
          <w:rPr>
            <w:rStyle w:val="Hyperlink"/>
            <w:sz w:val="36"/>
            <w:szCs w:val="36"/>
          </w:rPr>
          <w:t xml:space="preserve"> pp1282– 1291</w:t>
        </w:r>
      </w:hyperlink>
      <w:r w:rsidR="0066235B" w:rsidRPr="00651978">
        <w:rPr>
          <w:sz w:val="36"/>
          <w:szCs w:val="36"/>
        </w:rPr>
        <w:t xml:space="preserve"> </w:t>
      </w:r>
    </w:p>
    <w:p w:rsidR="0066235B" w:rsidRPr="00651978" w:rsidRDefault="0066235B" w:rsidP="00651978">
      <w:pPr>
        <w:pStyle w:val="ListParagraph"/>
        <w:numPr>
          <w:ilvl w:val="0"/>
          <w:numId w:val="31"/>
        </w:numPr>
        <w:rPr>
          <w:sz w:val="36"/>
          <w:szCs w:val="36"/>
        </w:rPr>
      </w:pPr>
      <w:r w:rsidRPr="00651978">
        <w:rPr>
          <w:sz w:val="36"/>
          <w:szCs w:val="36"/>
        </w:rPr>
        <w:t>Wendrich-van Dael, A., Gilissen, J., Van Humbeeck, L., Deliens, L., Vander Stichele, R., Gastmans, C., Pivodic, L. and Van Den Block, L. (2021). Advance care planning in nursing homes: new conversation and documentation tools. </w:t>
      </w:r>
      <w:r w:rsidRPr="00651978">
        <w:rPr>
          <w:i/>
          <w:iCs/>
          <w:sz w:val="36"/>
          <w:szCs w:val="36"/>
        </w:rPr>
        <w:t>BMJ Supportive &amp; Palliative Care.</w:t>
      </w:r>
      <w:r w:rsidRPr="00651978">
        <w:rPr>
          <w:sz w:val="36"/>
          <w:szCs w:val="36"/>
        </w:rPr>
        <w:t xml:space="preserve"> </w:t>
      </w:r>
      <w:r w:rsidRPr="00651978">
        <w:rPr>
          <w:b/>
          <w:sz w:val="36"/>
          <w:szCs w:val="36"/>
        </w:rPr>
        <w:t>1</w:t>
      </w:r>
      <w:r w:rsidRPr="00651978">
        <w:rPr>
          <w:sz w:val="36"/>
          <w:szCs w:val="36"/>
        </w:rPr>
        <w:t xml:space="preserve"> pp312-317.</w:t>
      </w:r>
    </w:p>
    <w:p w:rsidR="0066235B" w:rsidRPr="003A73F4" w:rsidRDefault="0066235B" w:rsidP="0066235B">
      <w:pPr>
        <w:rPr>
          <w:b/>
          <w:sz w:val="36"/>
          <w:szCs w:val="36"/>
          <w:u w:val="single"/>
        </w:rPr>
      </w:pPr>
    </w:p>
    <w:p w:rsidR="0066235B" w:rsidRPr="00651978" w:rsidRDefault="0066235B" w:rsidP="00651978">
      <w:pPr>
        <w:pStyle w:val="Heading3"/>
      </w:pPr>
      <w:bookmarkStart w:id="79" w:name="_Toc90550012"/>
      <w:r w:rsidRPr="00651978">
        <w:t>Book</w:t>
      </w:r>
      <w:r w:rsidR="00651978" w:rsidRPr="00651978">
        <w:t>s</w:t>
      </w:r>
      <w:r w:rsidR="00651978">
        <w:t xml:space="preserve"> (a list of 3 follows)</w:t>
      </w:r>
      <w:bookmarkEnd w:id="79"/>
    </w:p>
    <w:p w:rsidR="0066235B" w:rsidRPr="00651978" w:rsidRDefault="0066235B" w:rsidP="00651978">
      <w:pPr>
        <w:pStyle w:val="ListParagraph"/>
        <w:numPr>
          <w:ilvl w:val="0"/>
          <w:numId w:val="32"/>
        </w:numPr>
        <w:rPr>
          <w:sz w:val="36"/>
          <w:szCs w:val="36"/>
        </w:rPr>
      </w:pPr>
      <w:r w:rsidRPr="00651978">
        <w:rPr>
          <w:sz w:val="36"/>
          <w:szCs w:val="36"/>
        </w:rPr>
        <w:t xml:space="preserve">Gregson P, Nolte L, Todd J, Detering KM. 2020. </w:t>
      </w:r>
      <w:r w:rsidRPr="00651978">
        <w:rPr>
          <w:i/>
          <w:sz w:val="36"/>
          <w:szCs w:val="36"/>
        </w:rPr>
        <w:t>Advance care planning education capability framework: implementation guide</w:t>
      </w:r>
      <w:r w:rsidRPr="00651978">
        <w:rPr>
          <w:sz w:val="36"/>
          <w:szCs w:val="36"/>
        </w:rPr>
        <w:t>. Advance Care Planning Australia, Austin Health, Melbourne.</w:t>
      </w:r>
    </w:p>
    <w:p w:rsidR="0066235B" w:rsidRPr="00651978" w:rsidRDefault="00320FB1" w:rsidP="00651978">
      <w:pPr>
        <w:pStyle w:val="ListParagraph"/>
        <w:numPr>
          <w:ilvl w:val="0"/>
          <w:numId w:val="32"/>
        </w:numPr>
        <w:rPr>
          <w:sz w:val="36"/>
          <w:szCs w:val="36"/>
        </w:rPr>
      </w:pPr>
      <w:hyperlink r:id="rId52" w:history="1">
        <w:r w:rsidR="0066235B" w:rsidRPr="006F705F">
          <w:rPr>
            <w:rStyle w:val="Hyperlink"/>
            <w:sz w:val="36"/>
            <w:szCs w:val="36"/>
          </w:rPr>
          <w:t xml:space="preserve">Leonard, R,. Noonan, K., Horfall, D., Psychogios, H., Kelly, M., Rosenberg, J., Rumbold, B., Grindrod A., Read, N. &amp; Rahn, A. (2020). </w:t>
        </w:r>
        <w:r w:rsidR="0066235B" w:rsidRPr="006F705F">
          <w:rPr>
            <w:rStyle w:val="Hyperlink"/>
            <w:i/>
            <w:sz w:val="36"/>
            <w:szCs w:val="36"/>
          </w:rPr>
          <w:t>Death Literacy Index: A Report on its Development and Implementation</w:t>
        </w:r>
        <w:r w:rsidR="0066235B" w:rsidRPr="006F705F">
          <w:rPr>
            <w:rStyle w:val="Hyperlink"/>
            <w:sz w:val="36"/>
            <w:szCs w:val="36"/>
          </w:rPr>
          <w:t>. Sydney: Western Sydney University.</w:t>
        </w:r>
      </w:hyperlink>
      <w:r w:rsidR="0066235B" w:rsidRPr="00651978">
        <w:rPr>
          <w:sz w:val="36"/>
          <w:szCs w:val="36"/>
        </w:rPr>
        <w:t xml:space="preserve"> </w:t>
      </w:r>
    </w:p>
    <w:p w:rsidR="0066235B" w:rsidRPr="00651978" w:rsidRDefault="0066235B" w:rsidP="00651978">
      <w:pPr>
        <w:pStyle w:val="ListParagraph"/>
        <w:numPr>
          <w:ilvl w:val="0"/>
          <w:numId w:val="32"/>
        </w:numPr>
        <w:rPr>
          <w:sz w:val="36"/>
          <w:szCs w:val="36"/>
        </w:rPr>
      </w:pPr>
      <w:r w:rsidRPr="00651978">
        <w:rPr>
          <w:sz w:val="36"/>
          <w:szCs w:val="36"/>
        </w:rPr>
        <w:t xml:space="preserve">Macmillan Cancer Support &amp; The Public Health Agency Northern Ireland (2016) Your Life, Your Choices: Plan Ahead. Northern Ireland. </w:t>
      </w:r>
    </w:p>
    <w:p w:rsidR="0066235B" w:rsidRPr="003A73F4" w:rsidRDefault="0066235B" w:rsidP="00651978">
      <w:pPr>
        <w:pStyle w:val="Heading3"/>
      </w:pPr>
      <w:bookmarkStart w:id="80" w:name="_Toc90550013"/>
      <w:r w:rsidRPr="003A73F4">
        <w:t>Report</w:t>
      </w:r>
      <w:r w:rsidR="00651978">
        <w:t>s (a list of 20 follows)</w:t>
      </w:r>
      <w:bookmarkEnd w:id="80"/>
    </w:p>
    <w:p w:rsidR="0066235B" w:rsidRPr="00651978" w:rsidRDefault="0066235B" w:rsidP="00651978">
      <w:pPr>
        <w:pStyle w:val="ListParagraph"/>
        <w:numPr>
          <w:ilvl w:val="0"/>
          <w:numId w:val="33"/>
        </w:numPr>
        <w:rPr>
          <w:b/>
          <w:sz w:val="36"/>
          <w:szCs w:val="36"/>
          <w:u w:val="single"/>
        </w:rPr>
      </w:pPr>
      <w:r w:rsidRPr="00651978">
        <w:rPr>
          <w:sz w:val="36"/>
          <w:szCs w:val="36"/>
        </w:rPr>
        <w:t>Byrne, O &amp; Baker, S. Ireach &amp; All Ireland Institute of Hospice and Palliative Care (2020) Palliative Care Research Study All Island (ROI &amp; NI Combined).</w:t>
      </w:r>
    </w:p>
    <w:p w:rsidR="0066235B" w:rsidRPr="00651978" w:rsidRDefault="0066235B" w:rsidP="00651978">
      <w:pPr>
        <w:pStyle w:val="ListParagraph"/>
        <w:numPr>
          <w:ilvl w:val="0"/>
          <w:numId w:val="33"/>
        </w:numPr>
        <w:rPr>
          <w:sz w:val="36"/>
          <w:szCs w:val="36"/>
        </w:rPr>
      </w:pPr>
      <w:r w:rsidRPr="00651978">
        <w:rPr>
          <w:sz w:val="36"/>
          <w:szCs w:val="36"/>
        </w:rPr>
        <w:t>Byrne, O &amp; Baker, S. Ireach &amp; All Ireland Institute of Hospice and Palliative Care (2020) Palliative Care Research Study NI.</w:t>
      </w:r>
    </w:p>
    <w:p w:rsidR="0066235B" w:rsidRPr="00651978" w:rsidRDefault="00320FB1" w:rsidP="00651978">
      <w:pPr>
        <w:pStyle w:val="ListParagraph"/>
        <w:numPr>
          <w:ilvl w:val="0"/>
          <w:numId w:val="33"/>
        </w:numPr>
        <w:rPr>
          <w:sz w:val="36"/>
          <w:szCs w:val="36"/>
        </w:rPr>
      </w:pPr>
      <w:hyperlink r:id="rId53" w:history="1">
        <w:r w:rsidR="0066235B" w:rsidRPr="006F705F">
          <w:rPr>
            <w:rStyle w:val="Hyperlink"/>
            <w:sz w:val="36"/>
            <w:szCs w:val="36"/>
          </w:rPr>
          <w:t>Canadian Hospice Palliative Care Association (2020) Advance Care Planning in Canada: A Pan-Canadian Framework.</w:t>
        </w:r>
      </w:hyperlink>
      <w:r w:rsidR="0066235B" w:rsidRPr="00651978">
        <w:rPr>
          <w:sz w:val="36"/>
          <w:szCs w:val="36"/>
        </w:rPr>
        <w:t xml:space="preserve"> </w:t>
      </w:r>
    </w:p>
    <w:p w:rsidR="0066235B" w:rsidRPr="00651978" w:rsidRDefault="0066235B" w:rsidP="00651978">
      <w:pPr>
        <w:pStyle w:val="ListParagraph"/>
        <w:numPr>
          <w:ilvl w:val="0"/>
          <w:numId w:val="33"/>
        </w:numPr>
        <w:rPr>
          <w:sz w:val="36"/>
          <w:szCs w:val="36"/>
        </w:rPr>
      </w:pPr>
      <w:r w:rsidRPr="00651978">
        <w:rPr>
          <w:sz w:val="36"/>
          <w:szCs w:val="36"/>
        </w:rPr>
        <w:t xml:space="preserve">Compassion in Dying (2018) Starting the conversation: Planning ahead for your treatment and care. </w:t>
      </w:r>
    </w:p>
    <w:p w:rsidR="0066235B" w:rsidRPr="00651978" w:rsidRDefault="0066235B" w:rsidP="00651978">
      <w:pPr>
        <w:pStyle w:val="ListParagraph"/>
        <w:numPr>
          <w:ilvl w:val="0"/>
          <w:numId w:val="33"/>
        </w:numPr>
        <w:rPr>
          <w:sz w:val="36"/>
          <w:szCs w:val="36"/>
        </w:rPr>
      </w:pPr>
      <w:r w:rsidRPr="00651978">
        <w:rPr>
          <w:sz w:val="36"/>
          <w:szCs w:val="36"/>
        </w:rPr>
        <w:t xml:space="preserve">Department of Health (2020) Advance Care Planning Policy for Northern Ireland (for adults): Thematic Review of DNACPR Issues. </w:t>
      </w:r>
    </w:p>
    <w:p w:rsidR="0066235B" w:rsidRPr="00651978" w:rsidRDefault="0066235B" w:rsidP="00651978">
      <w:pPr>
        <w:pStyle w:val="ListParagraph"/>
        <w:numPr>
          <w:ilvl w:val="0"/>
          <w:numId w:val="33"/>
        </w:numPr>
        <w:rPr>
          <w:sz w:val="36"/>
          <w:szCs w:val="36"/>
        </w:rPr>
      </w:pPr>
      <w:r w:rsidRPr="00651978">
        <w:rPr>
          <w:sz w:val="36"/>
          <w:szCs w:val="36"/>
        </w:rPr>
        <w:t xml:space="preserve">Department of Health (2016) A Strategy for Children’s Palliative and End-of-Life Care 2016-26. </w:t>
      </w:r>
    </w:p>
    <w:p w:rsidR="0066235B" w:rsidRPr="00651978" w:rsidRDefault="0066235B" w:rsidP="00651978">
      <w:pPr>
        <w:pStyle w:val="ListParagraph"/>
        <w:numPr>
          <w:ilvl w:val="0"/>
          <w:numId w:val="33"/>
        </w:numPr>
        <w:rPr>
          <w:sz w:val="36"/>
          <w:szCs w:val="36"/>
        </w:rPr>
      </w:pPr>
      <w:r w:rsidRPr="00651978">
        <w:rPr>
          <w:sz w:val="36"/>
          <w:szCs w:val="36"/>
        </w:rPr>
        <w:t>Department of Health COVID-19 HSC Clinical Ethics Forum (2020) COVDI-19 Guidance: Ethical Advice and Support Framework.</w:t>
      </w:r>
    </w:p>
    <w:p w:rsidR="0066235B" w:rsidRPr="00651978" w:rsidRDefault="00320FB1" w:rsidP="00651978">
      <w:pPr>
        <w:pStyle w:val="ListParagraph"/>
        <w:numPr>
          <w:ilvl w:val="0"/>
          <w:numId w:val="33"/>
        </w:numPr>
        <w:rPr>
          <w:sz w:val="36"/>
          <w:szCs w:val="36"/>
        </w:rPr>
      </w:pPr>
      <w:hyperlink r:id="rId54" w:history="1">
        <w:r w:rsidR="0066235B" w:rsidRPr="006F705F">
          <w:rPr>
            <w:rStyle w:val="Hyperlink"/>
            <w:sz w:val="36"/>
            <w:szCs w:val="36"/>
          </w:rPr>
          <w:t>Department of Health (2019) Mental Capacity Act (NI) 2016: Deprivation of Liberty Safeguard Code of Practice.</w:t>
        </w:r>
      </w:hyperlink>
      <w:r w:rsidR="0066235B" w:rsidRPr="00651978">
        <w:rPr>
          <w:sz w:val="36"/>
          <w:szCs w:val="36"/>
        </w:rPr>
        <w:t xml:space="preserve">  [accessed December 2020]</w:t>
      </w:r>
    </w:p>
    <w:p w:rsidR="0066235B" w:rsidRPr="00651978" w:rsidRDefault="0066235B" w:rsidP="00651978">
      <w:pPr>
        <w:pStyle w:val="ListParagraph"/>
        <w:numPr>
          <w:ilvl w:val="0"/>
          <w:numId w:val="33"/>
        </w:numPr>
        <w:rPr>
          <w:sz w:val="36"/>
          <w:szCs w:val="36"/>
        </w:rPr>
      </w:pPr>
      <w:r w:rsidRPr="00651978">
        <w:rPr>
          <w:sz w:val="36"/>
          <w:szCs w:val="36"/>
        </w:rPr>
        <w:t>Department of Health (2019) Review of the law relating to Advance Decisions to Refuse Treatment: Mental Capacity Act (NI) 2016 section 284.</w:t>
      </w:r>
    </w:p>
    <w:p w:rsidR="0066235B" w:rsidRPr="00651978" w:rsidRDefault="00320FB1" w:rsidP="00651978">
      <w:pPr>
        <w:pStyle w:val="ListParagraph"/>
        <w:numPr>
          <w:ilvl w:val="0"/>
          <w:numId w:val="33"/>
        </w:numPr>
        <w:rPr>
          <w:sz w:val="36"/>
          <w:szCs w:val="36"/>
        </w:rPr>
      </w:pPr>
      <w:hyperlink r:id="rId55" w:history="1">
        <w:r w:rsidR="0066235B" w:rsidRPr="006F705F">
          <w:rPr>
            <w:rStyle w:val="Hyperlink"/>
            <w:sz w:val="36"/>
            <w:szCs w:val="36"/>
          </w:rPr>
          <w:t>Genentech. (2020). A guide for initiating advance care planning conversations with your patients.</w:t>
        </w:r>
      </w:hyperlink>
      <w:r w:rsidR="0066235B" w:rsidRPr="00651978">
        <w:rPr>
          <w:sz w:val="36"/>
          <w:szCs w:val="36"/>
        </w:rPr>
        <w:t xml:space="preserve"> </w:t>
      </w:r>
    </w:p>
    <w:p w:rsidR="0066235B" w:rsidRPr="00651978" w:rsidRDefault="0066235B" w:rsidP="00651978">
      <w:pPr>
        <w:pStyle w:val="ListParagraph"/>
        <w:numPr>
          <w:ilvl w:val="0"/>
          <w:numId w:val="33"/>
        </w:numPr>
        <w:rPr>
          <w:sz w:val="36"/>
          <w:szCs w:val="36"/>
        </w:rPr>
      </w:pPr>
      <w:r w:rsidRPr="00651978">
        <w:rPr>
          <w:sz w:val="36"/>
          <w:szCs w:val="36"/>
        </w:rPr>
        <w:t xml:space="preserve">Healthwatch Norfolk (2016) ‘Thinking ahead’ Advance Care Planning. </w:t>
      </w:r>
    </w:p>
    <w:p w:rsidR="0066235B" w:rsidRPr="00651978" w:rsidRDefault="0066235B" w:rsidP="00651978">
      <w:pPr>
        <w:pStyle w:val="ListParagraph"/>
        <w:numPr>
          <w:ilvl w:val="0"/>
          <w:numId w:val="33"/>
        </w:numPr>
        <w:rPr>
          <w:sz w:val="36"/>
          <w:szCs w:val="36"/>
        </w:rPr>
      </w:pPr>
      <w:r w:rsidRPr="00651978">
        <w:rPr>
          <w:sz w:val="36"/>
          <w:szCs w:val="36"/>
        </w:rPr>
        <w:t>Healthwatch Staffordshire (2017) Think Different, Think end of Life Care.</w:t>
      </w:r>
    </w:p>
    <w:p w:rsidR="0066235B" w:rsidRPr="00651978" w:rsidRDefault="0066235B" w:rsidP="00651978">
      <w:pPr>
        <w:pStyle w:val="ListParagraph"/>
        <w:numPr>
          <w:ilvl w:val="0"/>
          <w:numId w:val="33"/>
        </w:numPr>
        <w:rPr>
          <w:sz w:val="36"/>
          <w:szCs w:val="36"/>
        </w:rPr>
      </w:pPr>
      <w:r w:rsidRPr="00651978">
        <w:rPr>
          <w:sz w:val="36"/>
          <w:szCs w:val="36"/>
        </w:rPr>
        <w:t>Marie Curie (2021) Terminal Illness and bereavement during the Covid-19 pandemic in Northern Ireland: Perspectives of those left behind and lessons for the future.</w:t>
      </w:r>
    </w:p>
    <w:p w:rsidR="0066235B" w:rsidRPr="00651978" w:rsidRDefault="00320FB1" w:rsidP="00651978">
      <w:pPr>
        <w:pStyle w:val="ListParagraph"/>
        <w:numPr>
          <w:ilvl w:val="0"/>
          <w:numId w:val="33"/>
        </w:numPr>
        <w:rPr>
          <w:sz w:val="36"/>
          <w:szCs w:val="36"/>
        </w:rPr>
      </w:pPr>
      <w:hyperlink r:id="rId56" w:history="1">
        <w:r w:rsidR="0066235B" w:rsidRPr="006F705F">
          <w:rPr>
            <w:rStyle w:val="Hyperlink"/>
            <w:sz w:val="36"/>
            <w:szCs w:val="36"/>
          </w:rPr>
          <w:t>McIlfatrick, S., Slater, P., Beck, E., Muldrew, D., Hanna-Trainor, L. &amp; Hasson, F. (2021). Where Are We Now? - Examining public knowledge and attitudes towards palliative care and advance care planning in Northern Ireland. Ulster University</w:t>
        </w:r>
      </w:hyperlink>
      <w:r w:rsidR="0066235B" w:rsidRPr="00651978">
        <w:rPr>
          <w:sz w:val="36"/>
          <w:szCs w:val="36"/>
        </w:rPr>
        <w:t xml:space="preserve"> </w:t>
      </w:r>
    </w:p>
    <w:p w:rsidR="0066235B" w:rsidRPr="00651978" w:rsidRDefault="0066235B" w:rsidP="00651978">
      <w:pPr>
        <w:pStyle w:val="ListParagraph"/>
        <w:numPr>
          <w:ilvl w:val="0"/>
          <w:numId w:val="33"/>
        </w:numPr>
        <w:rPr>
          <w:sz w:val="36"/>
          <w:szCs w:val="36"/>
        </w:rPr>
      </w:pPr>
      <w:r w:rsidRPr="00651978">
        <w:rPr>
          <w:sz w:val="36"/>
          <w:szCs w:val="36"/>
        </w:rPr>
        <w:t>National Institute for Health and Care Excellence. (2019) Advance Care Planning: A quick guide for registered managers of care homes and home care services.</w:t>
      </w:r>
    </w:p>
    <w:p w:rsidR="0066235B" w:rsidRPr="00651978" w:rsidRDefault="0066235B" w:rsidP="00651978">
      <w:pPr>
        <w:pStyle w:val="ListParagraph"/>
        <w:numPr>
          <w:ilvl w:val="0"/>
          <w:numId w:val="33"/>
        </w:numPr>
        <w:rPr>
          <w:sz w:val="36"/>
          <w:szCs w:val="36"/>
        </w:rPr>
      </w:pPr>
      <w:r w:rsidRPr="00651978">
        <w:rPr>
          <w:sz w:val="36"/>
          <w:szCs w:val="36"/>
        </w:rPr>
        <w:t xml:space="preserve">National Institute for Health and Care Excellence. (2007) Behaviour Change: general approaches. </w:t>
      </w:r>
    </w:p>
    <w:p w:rsidR="0066235B" w:rsidRPr="00651978" w:rsidRDefault="0066235B" w:rsidP="00651978">
      <w:pPr>
        <w:pStyle w:val="ListParagraph"/>
        <w:numPr>
          <w:ilvl w:val="0"/>
          <w:numId w:val="33"/>
        </w:numPr>
        <w:rPr>
          <w:sz w:val="36"/>
          <w:szCs w:val="36"/>
        </w:rPr>
      </w:pPr>
      <w:r w:rsidRPr="00651978">
        <w:rPr>
          <w:sz w:val="36"/>
          <w:szCs w:val="36"/>
        </w:rPr>
        <w:t xml:space="preserve">National Institute for Health and Care Excellence. (2016) Community engagement: improving health and wellbeing and reducing health inequalities. </w:t>
      </w:r>
    </w:p>
    <w:p w:rsidR="0066235B" w:rsidRPr="00651978" w:rsidRDefault="0066235B" w:rsidP="00651978">
      <w:pPr>
        <w:pStyle w:val="ListParagraph"/>
        <w:numPr>
          <w:ilvl w:val="0"/>
          <w:numId w:val="33"/>
        </w:numPr>
        <w:rPr>
          <w:sz w:val="36"/>
          <w:szCs w:val="36"/>
        </w:rPr>
      </w:pPr>
      <w:r w:rsidRPr="00651978">
        <w:rPr>
          <w:sz w:val="36"/>
          <w:szCs w:val="36"/>
        </w:rPr>
        <w:t>NHS Benchmarking Network. National Audit of Care at the End of Life: Second round of audit report. Northern Ireland (2020).</w:t>
      </w:r>
    </w:p>
    <w:p w:rsidR="0066235B" w:rsidRPr="00651978" w:rsidRDefault="0066235B" w:rsidP="00651978">
      <w:pPr>
        <w:pStyle w:val="ListParagraph"/>
        <w:numPr>
          <w:ilvl w:val="0"/>
          <w:numId w:val="33"/>
        </w:numPr>
        <w:rPr>
          <w:sz w:val="36"/>
          <w:szCs w:val="36"/>
        </w:rPr>
      </w:pPr>
      <w:r w:rsidRPr="00651978">
        <w:rPr>
          <w:sz w:val="36"/>
          <w:szCs w:val="36"/>
        </w:rPr>
        <w:t>Patient Client Council (2020) Exploring the experiences and perspectives of clinically extremely vulnerable people during COVID-19 shielding. Final Report.</w:t>
      </w:r>
    </w:p>
    <w:p w:rsidR="0066235B" w:rsidRPr="00651978" w:rsidRDefault="0066235B" w:rsidP="00651978">
      <w:pPr>
        <w:pStyle w:val="ListParagraph"/>
        <w:numPr>
          <w:ilvl w:val="0"/>
          <w:numId w:val="33"/>
        </w:numPr>
        <w:rPr>
          <w:sz w:val="36"/>
          <w:szCs w:val="36"/>
        </w:rPr>
      </w:pPr>
      <w:r w:rsidRPr="00651978">
        <w:rPr>
          <w:sz w:val="36"/>
          <w:szCs w:val="36"/>
        </w:rPr>
        <w:t>Patient Client Council (2021) Towards an action plan for health literacy in Northern Ireland.</w:t>
      </w:r>
    </w:p>
    <w:p w:rsidR="0066235B" w:rsidRPr="003A73F4" w:rsidRDefault="0066235B" w:rsidP="00651978">
      <w:pPr>
        <w:pStyle w:val="Heading3"/>
      </w:pPr>
      <w:bookmarkStart w:id="81" w:name="_Toc90550014"/>
      <w:r w:rsidRPr="003A73F4">
        <w:t>Online</w:t>
      </w:r>
      <w:r w:rsidR="00651978">
        <w:t xml:space="preserve"> References</w:t>
      </w:r>
      <w:r w:rsidRPr="003A73F4">
        <w:t xml:space="preserve"> </w:t>
      </w:r>
      <w:r w:rsidR="00651978">
        <w:t>(a list of 18 follows)</w:t>
      </w:r>
      <w:bookmarkEnd w:id="81"/>
    </w:p>
    <w:p w:rsidR="0066235B" w:rsidRPr="00651978" w:rsidRDefault="00320FB1" w:rsidP="00651978">
      <w:pPr>
        <w:pStyle w:val="ListParagraph"/>
        <w:numPr>
          <w:ilvl w:val="0"/>
          <w:numId w:val="34"/>
        </w:numPr>
        <w:rPr>
          <w:sz w:val="36"/>
          <w:szCs w:val="36"/>
        </w:rPr>
      </w:pPr>
      <w:hyperlink r:id="rId57" w:history="1">
        <w:r w:rsidR="0066235B" w:rsidRPr="006F705F">
          <w:rPr>
            <w:rStyle w:val="Hyperlink"/>
            <w:sz w:val="36"/>
            <w:szCs w:val="36"/>
          </w:rPr>
          <w:t>Acts of the Northern Ireland Assembly, Mental Capacity Act (Northern Ireland) 2016</w:t>
        </w:r>
      </w:hyperlink>
      <w:r w:rsidR="0066235B" w:rsidRPr="00651978">
        <w:rPr>
          <w:sz w:val="36"/>
          <w:szCs w:val="36"/>
        </w:rPr>
        <w:t xml:space="preserve"> [accessed December 2020]. </w:t>
      </w:r>
    </w:p>
    <w:p w:rsidR="0066235B" w:rsidRPr="00651978" w:rsidRDefault="00320FB1" w:rsidP="00651978">
      <w:pPr>
        <w:pStyle w:val="ListParagraph"/>
        <w:numPr>
          <w:ilvl w:val="0"/>
          <w:numId w:val="34"/>
        </w:numPr>
        <w:rPr>
          <w:sz w:val="36"/>
          <w:szCs w:val="36"/>
        </w:rPr>
      </w:pPr>
      <w:hyperlink r:id="rId58" w:history="1">
        <w:r w:rsidR="0066235B" w:rsidRPr="006F705F">
          <w:rPr>
            <w:rStyle w:val="Hyperlink"/>
            <w:sz w:val="36"/>
            <w:szCs w:val="36"/>
          </w:rPr>
          <w:t>All Ireland Institute of Hospice and Palliative Care: Palliative Care Research Study NI (July 2020) Version 1.2</w:t>
        </w:r>
      </w:hyperlink>
      <w:r w:rsidR="0066235B" w:rsidRPr="00651978">
        <w:rPr>
          <w:sz w:val="36"/>
          <w:szCs w:val="36"/>
        </w:rPr>
        <w:t>.  [accessed December 2020].</w:t>
      </w:r>
    </w:p>
    <w:p w:rsidR="0066235B" w:rsidRPr="00651978" w:rsidRDefault="0066235B" w:rsidP="00651978">
      <w:pPr>
        <w:pStyle w:val="ListParagraph"/>
        <w:numPr>
          <w:ilvl w:val="0"/>
          <w:numId w:val="34"/>
        </w:numPr>
        <w:rPr>
          <w:sz w:val="36"/>
          <w:szCs w:val="36"/>
        </w:rPr>
      </w:pPr>
      <w:r w:rsidRPr="00651978">
        <w:rPr>
          <w:sz w:val="36"/>
          <w:szCs w:val="36"/>
          <w:lang w:val="en-IE"/>
        </w:rPr>
        <w:t xml:space="preserve">An evidence-based blog article by Dr Nicola Cornally, University College Cork, PCRN member: </w:t>
      </w:r>
      <w:hyperlink r:id="rId59" w:history="1">
        <w:r w:rsidRPr="00651978">
          <w:rPr>
            <w:rStyle w:val="Hyperlink"/>
            <w:sz w:val="36"/>
            <w:szCs w:val="36"/>
            <w:lang w:val="en-IE"/>
          </w:rPr>
          <w:t xml:space="preserve">Advance Care Planning as a Medium for Providing Care Aligned to Peoples Wishes </w:t>
        </w:r>
      </w:hyperlink>
      <w:r w:rsidRPr="00651978">
        <w:rPr>
          <w:sz w:val="36"/>
          <w:szCs w:val="36"/>
        </w:rPr>
        <w:t>[accessed November 2021]</w:t>
      </w:r>
    </w:p>
    <w:p w:rsidR="0066235B" w:rsidRPr="00651978" w:rsidRDefault="00320FB1" w:rsidP="00651978">
      <w:pPr>
        <w:pStyle w:val="ListParagraph"/>
        <w:numPr>
          <w:ilvl w:val="0"/>
          <w:numId w:val="34"/>
        </w:numPr>
        <w:rPr>
          <w:sz w:val="36"/>
          <w:szCs w:val="36"/>
        </w:rPr>
      </w:pPr>
      <w:hyperlink r:id="rId60" w:history="1">
        <w:r w:rsidR="0066235B" w:rsidRPr="006F705F">
          <w:rPr>
            <w:rStyle w:val="Hyperlink"/>
            <w:sz w:val="36"/>
            <w:szCs w:val="36"/>
          </w:rPr>
          <w:t>Arkless, C., Goodwin, J. &amp; Muir, S. (2016). Advance Care Planning Training Manual: Understanding Advance Care Planning</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1" w:history="1">
        <w:r w:rsidR="0066235B" w:rsidRPr="006F705F">
          <w:rPr>
            <w:rStyle w:val="Hyperlink"/>
            <w:sz w:val="36"/>
            <w:szCs w:val="36"/>
          </w:rPr>
          <w:t>Booth, R. ‘Do not resuscitate’ orders caused potentially avoidable deaths, regulator finds. The Guardian. 3 December 2020.</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2" w:history="1">
        <w:r w:rsidR="0066235B" w:rsidRPr="006F705F">
          <w:rPr>
            <w:rStyle w:val="Hyperlink"/>
            <w:sz w:val="36"/>
            <w:szCs w:val="36"/>
          </w:rPr>
          <w:t>Decision making and mental capacity. National Institute for Health and Care Excellence. 11 August 2020.</w:t>
        </w:r>
      </w:hyperlink>
      <w:r w:rsidR="0066235B" w:rsidRPr="00651978">
        <w:rPr>
          <w:sz w:val="36"/>
          <w:szCs w:val="36"/>
        </w:rPr>
        <w:t xml:space="preserve"> [accessed December 2020].</w:t>
      </w:r>
    </w:p>
    <w:p w:rsidR="0066235B" w:rsidRPr="00651978" w:rsidRDefault="0066235B" w:rsidP="00651978">
      <w:pPr>
        <w:pStyle w:val="ListParagraph"/>
        <w:numPr>
          <w:ilvl w:val="0"/>
          <w:numId w:val="34"/>
        </w:numPr>
        <w:rPr>
          <w:sz w:val="36"/>
          <w:szCs w:val="36"/>
        </w:rPr>
      </w:pPr>
      <w:r w:rsidRPr="00651978">
        <w:rPr>
          <w:sz w:val="36"/>
          <w:szCs w:val="36"/>
        </w:rPr>
        <w:t xml:space="preserve">Enduring Power of Attorney – an explanatory note. Northern Ireland Courts and Tribunals Service July 2018. </w:t>
      </w:r>
      <w:hyperlink r:id="rId63" w:history="1">
        <w:r w:rsidRPr="00651978">
          <w:rPr>
            <w:rStyle w:val="Hyperlink"/>
            <w:sz w:val="36"/>
            <w:szCs w:val="36"/>
          </w:rPr>
          <w:t>epa-notes-for-guidance-Aug-2018-updated-Nov-2019.pdf (justice-ni.gov.uk)</w:t>
        </w:r>
      </w:hyperlink>
      <w:r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4" w:history="1">
        <w:r w:rsidR="0066235B" w:rsidRPr="006F705F">
          <w:rPr>
            <w:rStyle w:val="Hyperlink"/>
            <w:sz w:val="36"/>
            <w:szCs w:val="36"/>
          </w:rPr>
          <w:t>Gregson P, Nolte L, Todd J, Detering KM. 2020. Education Capability Framework: 2020 Implementation Guide. Advance Care Planning Australia. Austin Health, Melbourne.</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5" w:history="1">
        <w:r w:rsidR="0066235B" w:rsidRPr="006F705F">
          <w:rPr>
            <w:rStyle w:val="Hyperlink"/>
            <w:sz w:val="36"/>
            <w:szCs w:val="36"/>
          </w:rPr>
          <w:t>Health Quality &amp; Safety Commission New Zealand Advance Care Planning Competencies.</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6" w:history="1">
        <w:r w:rsidR="0066235B" w:rsidRPr="006F705F">
          <w:rPr>
            <w:rStyle w:val="Hyperlink"/>
            <w:sz w:val="36"/>
            <w:szCs w:val="36"/>
          </w:rPr>
          <w:t>Health Quality &amp; Safety Commission New Zealand (2019) The Five Year Advance Care Planning Strategy</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7" w:history="1">
        <w:r w:rsidR="0066235B" w:rsidRPr="006F705F">
          <w:rPr>
            <w:rStyle w:val="Hyperlink"/>
            <w:sz w:val="36"/>
            <w:szCs w:val="36"/>
          </w:rPr>
          <w:t>Health Quality &amp; Safety Commission New Zealand. (2020) Serious illness conversations: Reference guide for health care professionals</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68" w:history="1">
        <w:r w:rsidR="0066235B" w:rsidRPr="006F705F">
          <w:rPr>
            <w:rStyle w:val="Hyperlink"/>
            <w:sz w:val="36"/>
            <w:szCs w:val="36"/>
          </w:rPr>
          <w:t>Managing your affairs and enduring power of attorney. NI Direct Government Services (2021).</w:t>
        </w:r>
      </w:hyperlink>
      <w:r w:rsidR="0066235B" w:rsidRPr="00651978">
        <w:rPr>
          <w:sz w:val="36"/>
          <w:szCs w:val="36"/>
        </w:rPr>
        <w:t xml:space="preserve"> [accessed January 2021].</w:t>
      </w:r>
    </w:p>
    <w:p w:rsidR="0066235B" w:rsidRPr="00651978" w:rsidRDefault="00320FB1" w:rsidP="00651978">
      <w:pPr>
        <w:pStyle w:val="ListParagraph"/>
        <w:numPr>
          <w:ilvl w:val="0"/>
          <w:numId w:val="34"/>
        </w:numPr>
        <w:rPr>
          <w:sz w:val="36"/>
          <w:szCs w:val="36"/>
        </w:rPr>
      </w:pPr>
      <w:hyperlink r:id="rId69" w:history="1">
        <w:r w:rsidR="0066235B" w:rsidRPr="006F705F">
          <w:rPr>
            <w:rStyle w:val="Hyperlink"/>
            <w:sz w:val="36"/>
            <w:szCs w:val="36"/>
          </w:rPr>
          <w:t>Ministry of Health. (2011). Advance Care Planning: A guide for the New Zealand health care workforce. Wellington: Ministry of Health</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70" w:history="1">
        <w:r w:rsidR="0066235B" w:rsidRPr="006F705F">
          <w:rPr>
            <w:rStyle w:val="Hyperlink"/>
            <w:sz w:val="36"/>
            <w:szCs w:val="36"/>
          </w:rPr>
          <w:t>National Ethics Advisory Committee. (2014). Ethical Challenges in Advance Care Planning. Wellington: Ministry of Health New Ze</w:t>
        </w:r>
        <w:r w:rsidR="006F705F">
          <w:rPr>
            <w:rStyle w:val="Hyperlink"/>
            <w:sz w:val="36"/>
            <w:szCs w:val="36"/>
          </w:rPr>
          <w:t>a</w:t>
        </w:r>
        <w:r w:rsidR="0066235B" w:rsidRPr="006F705F">
          <w:rPr>
            <w:rStyle w:val="Hyperlink"/>
            <w:sz w:val="36"/>
            <w:szCs w:val="36"/>
          </w:rPr>
          <w:t>land.</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71" w:history="1">
        <w:r w:rsidR="0066235B" w:rsidRPr="006F705F">
          <w:rPr>
            <w:rStyle w:val="Hyperlink"/>
            <w:sz w:val="36"/>
            <w:szCs w:val="36"/>
          </w:rPr>
          <w:t>Northern Ireland Life &amp; Times Survey. (2021). Economic and Social research Council</w:t>
        </w:r>
      </w:hyperlink>
      <w:r w:rsidR="0066235B" w:rsidRPr="00651978">
        <w:rPr>
          <w:sz w:val="36"/>
          <w:szCs w:val="36"/>
        </w:rPr>
        <w:t>. [accessed March 2021].</w:t>
      </w:r>
    </w:p>
    <w:p w:rsidR="0066235B" w:rsidRPr="00651978" w:rsidRDefault="00320FB1" w:rsidP="00651978">
      <w:pPr>
        <w:pStyle w:val="ListParagraph"/>
        <w:numPr>
          <w:ilvl w:val="0"/>
          <w:numId w:val="34"/>
        </w:numPr>
        <w:rPr>
          <w:sz w:val="36"/>
          <w:szCs w:val="36"/>
        </w:rPr>
      </w:pPr>
      <w:hyperlink r:id="rId72" w:history="1">
        <w:r w:rsidR="0066235B" w:rsidRPr="006F705F">
          <w:rPr>
            <w:rStyle w:val="Hyperlink"/>
            <w:sz w:val="36"/>
            <w:szCs w:val="36"/>
          </w:rPr>
          <w:t xml:space="preserve">Rao. J. K. Engaging Public Health in End-of-Life Issues: It Is Time to Step Up to the Plate. </w:t>
        </w:r>
        <w:r w:rsidR="0066235B" w:rsidRPr="006F705F">
          <w:rPr>
            <w:rStyle w:val="Hyperlink"/>
            <w:i/>
            <w:sz w:val="36"/>
            <w:szCs w:val="36"/>
          </w:rPr>
          <w:t>Ann Intern Med</w:t>
        </w:r>
        <w:r w:rsidR="0066235B" w:rsidRPr="006F705F">
          <w:rPr>
            <w:rStyle w:val="Hyperlink"/>
            <w:sz w:val="36"/>
            <w:szCs w:val="36"/>
          </w:rPr>
          <w:t xml:space="preserve"> 2015 </w:t>
        </w:r>
        <w:r w:rsidR="0066235B" w:rsidRPr="006F705F">
          <w:rPr>
            <w:rStyle w:val="Hyperlink"/>
            <w:b/>
            <w:sz w:val="36"/>
            <w:szCs w:val="36"/>
          </w:rPr>
          <w:t>162</w:t>
        </w:r>
        <w:r w:rsidR="0066235B" w:rsidRPr="006F705F">
          <w:rPr>
            <w:rStyle w:val="Hyperlink"/>
            <w:sz w:val="36"/>
            <w:szCs w:val="36"/>
          </w:rPr>
          <w:t xml:space="preserve"> pp230-231. [Epub ahead of print 7 March 2020</w:t>
        </w:r>
      </w:hyperlink>
      <w:r w:rsidR="0066235B" w:rsidRPr="00651978">
        <w:rPr>
          <w:sz w:val="36"/>
          <w:szCs w:val="36"/>
        </w:rPr>
        <w:t>]. [accessed December 2020].</w:t>
      </w:r>
    </w:p>
    <w:p w:rsidR="0066235B" w:rsidRPr="00651978" w:rsidRDefault="00320FB1" w:rsidP="00651978">
      <w:pPr>
        <w:pStyle w:val="ListParagraph"/>
        <w:numPr>
          <w:ilvl w:val="0"/>
          <w:numId w:val="34"/>
        </w:numPr>
        <w:rPr>
          <w:sz w:val="36"/>
          <w:szCs w:val="36"/>
        </w:rPr>
      </w:pPr>
      <w:hyperlink r:id="rId73" w:history="1">
        <w:r w:rsidR="0066235B" w:rsidRPr="006F705F">
          <w:rPr>
            <w:rStyle w:val="Hyperlink"/>
            <w:sz w:val="36"/>
            <w:szCs w:val="36"/>
          </w:rPr>
          <w:t>United Nations Convention on the Rights of People with Disabilities (2008)</w:t>
        </w:r>
      </w:hyperlink>
      <w:r w:rsidR="0066235B" w:rsidRPr="00651978">
        <w:rPr>
          <w:sz w:val="36"/>
          <w:szCs w:val="36"/>
        </w:rPr>
        <w:t xml:space="preserve"> [accessed December 2020].</w:t>
      </w:r>
    </w:p>
    <w:p w:rsidR="0066235B" w:rsidRPr="00651978" w:rsidRDefault="00320FB1" w:rsidP="00651978">
      <w:pPr>
        <w:pStyle w:val="ListParagraph"/>
        <w:numPr>
          <w:ilvl w:val="0"/>
          <w:numId w:val="34"/>
        </w:numPr>
        <w:rPr>
          <w:sz w:val="36"/>
          <w:szCs w:val="36"/>
        </w:rPr>
      </w:pPr>
      <w:hyperlink r:id="rId74" w:history="1">
        <w:r w:rsidR="0066235B" w:rsidRPr="006F705F">
          <w:rPr>
            <w:rStyle w:val="Hyperlink"/>
            <w:sz w:val="36"/>
            <w:szCs w:val="36"/>
          </w:rPr>
          <w:t>United Nations General Assembly, Universal Declaration of Human Rights, 10 December 1948, 217 A (III)</w:t>
        </w:r>
      </w:hyperlink>
      <w:r w:rsidR="0066235B" w:rsidRPr="00651978">
        <w:rPr>
          <w:sz w:val="36"/>
          <w:szCs w:val="36"/>
        </w:rPr>
        <w:t>, accessed December 2020].</w:t>
      </w:r>
    </w:p>
    <w:p w:rsidR="0066235B" w:rsidRPr="003A73F4" w:rsidRDefault="0066235B" w:rsidP="00651978">
      <w:pPr>
        <w:pStyle w:val="Heading3"/>
      </w:pPr>
      <w:bookmarkStart w:id="82" w:name="_Toc90550015"/>
      <w:r w:rsidRPr="003A73F4">
        <w:t>Online Videos</w:t>
      </w:r>
      <w:r w:rsidR="00651978">
        <w:t xml:space="preserve"> (a list of 4 follows)</w:t>
      </w:r>
      <w:bookmarkEnd w:id="82"/>
    </w:p>
    <w:p w:rsidR="0066235B" w:rsidRDefault="00320FB1" w:rsidP="00651978">
      <w:pPr>
        <w:pStyle w:val="ListParagraph"/>
        <w:numPr>
          <w:ilvl w:val="0"/>
          <w:numId w:val="35"/>
        </w:numPr>
        <w:rPr>
          <w:sz w:val="36"/>
          <w:szCs w:val="36"/>
          <w:lang w:val="en-IE"/>
        </w:rPr>
      </w:pPr>
      <w:hyperlink r:id="rId75" w:history="1">
        <w:r w:rsidR="0066235B" w:rsidRPr="006F705F">
          <w:rPr>
            <w:rStyle w:val="Hyperlink"/>
            <w:sz w:val="36"/>
            <w:szCs w:val="36"/>
            <w:lang w:val="en-IE"/>
          </w:rPr>
          <w:t>June 2020, “Advance Care Planning – Issues Raised by the Covid19 Pandemic”, webinar by John Lombard, University of Limerick, PCRN member</w:t>
        </w:r>
      </w:hyperlink>
      <w:r w:rsidR="0066235B" w:rsidRPr="00651978">
        <w:rPr>
          <w:sz w:val="36"/>
          <w:szCs w:val="36"/>
          <w:lang w:val="en-IE"/>
        </w:rPr>
        <w:t xml:space="preserve"> </w:t>
      </w:r>
    </w:p>
    <w:p w:rsidR="006F705F" w:rsidRPr="00651978" w:rsidRDefault="006F705F" w:rsidP="006F705F">
      <w:pPr>
        <w:pStyle w:val="ListParagraph"/>
        <w:rPr>
          <w:sz w:val="36"/>
          <w:szCs w:val="36"/>
          <w:lang w:val="en-IE"/>
        </w:rPr>
      </w:pPr>
    </w:p>
    <w:p w:rsidR="006F705F" w:rsidRPr="006F705F" w:rsidRDefault="00320FB1" w:rsidP="006F705F">
      <w:pPr>
        <w:pStyle w:val="ListParagraph"/>
        <w:numPr>
          <w:ilvl w:val="0"/>
          <w:numId w:val="35"/>
        </w:numPr>
        <w:rPr>
          <w:sz w:val="36"/>
          <w:szCs w:val="36"/>
          <w:lang w:val="en-IE"/>
        </w:rPr>
      </w:pPr>
      <w:hyperlink r:id="rId76" w:history="1">
        <w:r w:rsidR="0066235B" w:rsidRPr="006F705F">
          <w:rPr>
            <w:rStyle w:val="Hyperlink"/>
            <w:sz w:val="36"/>
            <w:szCs w:val="36"/>
            <w:lang w:val="en-IE"/>
          </w:rPr>
          <w:t>Sept 2020, “Advance care planning. An awareness raising session for district nursing”, webinar by Niall Gallagher, Specialist Social Work:</w:t>
        </w:r>
      </w:hyperlink>
      <w:r w:rsidR="006F705F" w:rsidRPr="006F705F">
        <w:rPr>
          <w:sz w:val="36"/>
          <w:szCs w:val="36"/>
          <w:lang w:val="en-IE"/>
        </w:rPr>
        <w:t xml:space="preserve"> </w:t>
      </w:r>
    </w:p>
    <w:p w:rsidR="006F705F" w:rsidRPr="006F705F" w:rsidRDefault="006F705F" w:rsidP="006F705F">
      <w:pPr>
        <w:pStyle w:val="ListParagraph"/>
        <w:rPr>
          <w:color w:val="0000FF" w:themeColor="hyperlink"/>
          <w:sz w:val="36"/>
          <w:szCs w:val="36"/>
          <w:u w:val="single"/>
          <w:lang w:val="en-IE"/>
        </w:rPr>
      </w:pPr>
    </w:p>
    <w:p w:rsidR="0066235B" w:rsidRPr="006F705F" w:rsidRDefault="00320FB1" w:rsidP="00651978">
      <w:pPr>
        <w:pStyle w:val="ListParagraph"/>
        <w:numPr>
          <w:ilvl w:val="0"/>
          <w:numId w:val="35"/>
        </w:numPr>
        <w:rPr>
          <w:rStyle w:val="Hyperlink"/>
          <w:sz w:val="36"/>
          <w:szCs w:val="36"/>
          <w:lang w:val="en-IE"/>
        </w:rPr>
      </w:pPr>
      <w:hyperlink r:id="rId77" w:history="1">
        <w:r w:rsidR="0066235B" w:rsidRPr="006F705F">
          <w:rPr>
            <w:rStyle w:val="Hyperlink"/>
            <w:sz w:val="36"/>
            <w:szCs w:val="36"/>
            <w:lang w:val="en-IE"/>
          </w:rPr>
          <w:t>April 2020 – Project ECHO AIIHPC: Intellectual Disability Services, “Advance Care Planning &amp; Anticipatory Prescribing during a Crisis”, webinar:</w:t>
        </w:r>
      </w:hyperlink>
      <w:r w:rsidR="0066235B" w:rsidRPr="00651978">
        <w:rPr>
          <w:sz w:val="36"/>
          <w:szCs w:val="36"/>
          <w:lang w:val="en-IE"/>
        </w:rPr>
        <w:t xml:space="preserve"> [speakers include: Professor Mary McCarron, Dr. </w:t>
      </w:r>
      <w:r w:rsidR="006F705F">
        <w:rPr>
          <w:sz w:val="36"/>
          <w:szCs w:val="36"/>
          <w:lang w:val="en-IE"/>
        </w:rPr>
        <w:fldChar w:fldCharType="begin"/>
      </w:r>
      <w:r w:rsidR="006F705F">
        <w:rPr>
          <w:sz w:val="36"/>
          <w:szCs w:val="36"/>
          <w:lang w:val="en-IE"/>
        </w:rPr>
        <w:instrText xml:space="preserve"> HYPERLINK "https://youtu.be/7TAkLBaABIY" </w:instrText>
      </w:r>
      <w:r w:rsidR="006F705F">
        <w:rPr>
          <w:sz w:val="36"/>
          <w:szCs w:val="36"/>
          <w:lang w:val="en-IE"/>
        </w:rPr>
        <w:fldChar w:fldCharType="separate"/>
      </w:r>
      <w:r w:rsidR="0066235B" w:rsidRPr="006F705F">
        <w:rPr>
          <w:rStyle w:val="Hyperlink"/>
          <w:sz w:val="36"/>
          <w:szCs w:val="36"/>
          <w:lang w:val="en-IE"/>
        </w:rPr>
        <w:t>Regina McQuillan, Dr. Jean Lane, Dr. John O Brien, Professor Sean Kennelly, Dr. Cathy Payne].</w:t>
      </w:r>
    </w:p>
    <w:p w:rsidR="0066235B" w:rsidRPr="006F705F" w:rsidRDefault="0066235B" w:rsidP="0066235B">
      <w:pPr>
        <w:pStyle w:val="ListParagraph"/>
        <w:numPr>
          <w:ilvl w:val="0"/>
          <w:numId w:val="35"/>
        </w:numPr>
        <w:rPr>
          <w:rStyle w:val="Hyperlink"/>
          <w:sz w:val="36"/>
          <w:szCs w:val="36"/>
        </w:rPr>
      </w:pPr>
      <w:r w:rsidRPr="006F705F">
        <w:rPr>
          <w:rStyle w:val="Hyperlink"/>
          <w:sz w:val="36"/>
          <w:szCs w:val="36"/>
          <w:lang w:val="en-IE"/>
        </w:rPr>
        <w:t xml:space="preserve">July 2016, “Advance Care Planning in Dementia”, webinar by  Dr Karen Harrison Dening, Dementia UK: </w:t>
      </w:r>
    </w:p>
    <w:p w:rsidR="0066235B" w:rsidRPr="003A73F4" w:rsidRDefault="006F705F" w:rsidP="0066235B">
      <w:pPr>
        <w:rPr>
          <w:sz w:val="36"/>
          <w:szCs w:val="36"/>
          <w:lang w:val="en"/>
        </w:rPr>
      </w:pPr>
      <w:r>
        <w:rPr>
          <w:sz w:val="36"/>
          <w:szCs w:val="36"/>
          <w:lang w:val="en-IE"/>
        </w:rPr>
        <w:fldChar w:fldCharType="end"/>
      </w:r>
    </w:p>
    <w:p w:rsidR="008160CE" w:rsidRPr="003A73F4" w:rsidRDefault="008160CE" w:rsidP="0006753C">
      <w:pPr>
        <w:rPr>
          <w:sz w:val="36"/>
          <w:szCs w:val="36"/>
          <w:lang w:val="en"/>
        </w:rPr>
      </w:pPr>
    </w:p>
    <w:sectPr w:rsidR="008160CE" w:rsidRPr="003A73F4" w:rsidSect="00651978">
      <w:pgSz w:w="11906" w:h="16838"/>
      <w:pgMar w:top="1440" w:right="1440" w:bottom="1276" w:left="1440"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B0316A1" w15:done="0"/>
  <w15:commentEx w15:paraId="03AE9FCF" w15:done="0"/>
  <w15:commentEx w15:paraId="33D4D7B7" w15:paraIdParent="03AE9FCF" w15:done="0"/>
  <w15:commentEx w15:paraId="52544C7C" w15:done="0"/>
  <w15:commentEx w15:paraId="3BD4707C" w15:done="0"/>
  <w15:commentEx w15:paraId="0275D70A" w15:done="0"/>
  <w15:commentEx w15:paraId="5D357202" w15:done="0"/>
  <w15:commentEx w15:paraId="183E19B7" w15:paraIdParent="5D357202" w15:done="0"/>
  <w15:commentEx w15:paraId="7A2776E7" w15:done="0"/>
  <w15:commentEx w15:paraId="03F72566" w15:done="0"/>
  <w15:commentEx w15:paraId="030D8A6A" w15:done="0"/>
  <w15:commentEx w15:paraId="66639E33" w15:done="0"/>
  <w15:commentEx w15:paraId="18320CEC" w15:paraIdParent="66639E33" w15:done="0"/>
  <w15:commentEx w15:paraId="5752A9A1" w15:done="0"/>
  <w15:commentEx w15:paraId="11F1A2C0" w15:done="0"/>
  <w15:commentEx w15:paraId="16B904D0" w15:done="0"/>
  <w15:commentEx w15:paraId="52FA63D2" w15:done="0"/>
  <w15:commentEx w15:paraId="75C272BF" w15:paraIdParent="52FA63D2" w15:done="0"/>
  <w15:commentEx w15:paraId="391A7277" w15:done="0"/>
  <w15:commentEx w15:paraId="2949E6AC" w15:paraIdParent="391A7277" w15:done="0"/>
  <w15:commentEx w15:paraId="0D33D923" w15:done="0"/>
  <w15:commentEx w15:paraId="69AA20E9" w15:done="0"/>
  <w15:commentEx w15:paraId="0B7C2623" w15:paraIdParent="69AA20E9" w15:done="0"/>
  <w15:commentEx w15:paraId="5519563F" w15:done="0"/>
  <w15:commentEx w15:paraId="0C1CB41E" w15:done="0"/>
  <w15:commentEx w15:paraId="3EBD8993" w15:done="0"/>
  <w15:commentEx w15:paraId="0D70E248" w15:paraIdParent="3EBD8993" w15:done="0"/>
  <w15:commentEx w15:paraId="08539AB5" w15:done="0"/>
  <w15:commentEx w15:paraId="0A62BE1D" w15:done="0"/>
  <w15:commentEx w15:paraId="09242665" w15:done="0"/>
  <w15:commentEx w15:paraId="4AE1AB96" w15:done="0"/>
  <w15:commentEx w15:paraId="5C1A71C2" w15:paraIdParent="4AE1AB96" w15:done="0"/>
  <w15:commentEx w15:paraId="4E806A7D" w15:done="0"/>
  <w15:commentEx w15:paraId="0C28B8BD" w15:paraIdParent="4E806A7D" w15:done="0"/>
  <w15:commentEx w15:paraId="2F8224D0" w15:done="0"/>
  <w15:commentEx w15:paraId="3630E4E6" w15:paraIdParent="2F8224D0" w15:done="0"/>
  <w15:commentEx w15:paraId="4D4B3E40" w15:done="0"/>
  <w15:commentEx w15:paraId="2DA6A512" w15:done="0"/>
  <w15:commentEx w15:paraId="2ECB0C84" w15:done="0"/>
  <w15:commentEx w15:paraId="3EABEC56" w15:done="0"/>
  <w15:commentEx w15:paraId="0EC5B92B" w15:paraIdParent="3EABEC56" w15:done="0"/>
  <w15:commentEx w15:paraId="6496648D" w15:done="0"/>
  <w15:commentEx w15:paraId="1917BD3A" w15:done="0"/>
  <w15:commentEx w15:paraId="789C4FBC" w15:done="0"/>
  <w15:commentEx w15:paraId="0A163E24" w15:paraIdParent="789C4FBC" w15:done="0"/>
  <w15:commentEx w15:paraId="1FABC953" w15:done="0"/>
  <w15:commentEx w15:paraId="1C572988" w15:done="0"/>
  <w15:commentEx w15:paraId="0A83FDDF" w15:paraIdParent="1C572988" w15:done="0"/>
  <w15:commentEx w15:paraId="43C05AF0" w15:done="0"/>
  <w15:commentEx w15:paraId="56E0F89B" w15:done="0"/>
  <w15:commentEx w15:paraId="131A20DB" w15:paraIdParent="56E0F89B" w15:done="0"/>
  <w15:commentEx w15:paraId="0FAE46FA" w15:done="0"/>
  <w15:commentEx w15:paraId="20EEB614" w15:paraIdParent="0FAE46FA" w15:done="0"/>
  <w15:commentEx w15:paraId="2BE5912E" w15:done="0"/>
  <w15:commentEx w15:paraId="4FB7F882" w15:paraIdParent="2BE5912E" w15:done="0"/>
  <w15:commentEx w15:paraId="7F1BF0EE" w15:done="0"/>
  <w15:commentEx w15:paraId="6DF6D1D2" w15:done="0"/>
  <w15:commentEx w15:paraId="10D2B4B7" w15:paraIdParent="6DF6D1D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0FB1" w:rsidRDefault="00320FB1" w:rsidP="00CA2C16">
      <w:pPr>
        <w:spacing w:after="0" w:line="240" w:lineRule="auto"/>
      </w:pPr>
      <w:r>
        <w:separator/>
      </w:r>
    </w:p>
  </w:endnote>
  <w:endnote w:type="continuationSeparator" w:id="0">
    <w:p w:rsidR="00320FB1" w:rsidRDefault="00320FB1" w:rsidP="00CA2C16">
      <w:pPr>
        <w:spacing w:after="0" w:line="240" w:lineRule="auto"/>
      </w:pPr>
      <w:r>
        <w:continuationSeparator/>
      </w:r>
    </w:p>
  </w:endnote>
  <w:endnote w:type="continuationNotice" w:id="1">
    <w:p w:rsidR="00320FB1" w:rsidRDefault="00320F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kzidenz Grotesk BE Bold">
    <w:altName w:val="Akzidenz Grotesk BE Bold"/>
    <w:panose1 w:val="00000000000000000000"/>
    <w:charset w:val="00"/>
    <w:family w:val="swiss"/>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902656"/>
      <w:docPartObj>
        <w:docPartGallery w:val="Page Numbers (Bottom of Page)"/>
        <w:docPartUnique/>
      </w:docPartObj>
    </w:sdtPr>
    <w:sdtEndPr>
      <w:rPr>
        <w:noProof/>
      </w:rPr>
    </w:sdtEndPr>
    <w:sdtContent>
      <w:p w:rsidR="00616150" w:rsidRDefault="00616150">
        <w:pPr>
          <w:pStyle w:val="Footer"/>
          <w:jc w:val="right"/>
        </w:pPr>
        <w:r>
          <w:fldChar w:fldCharType="begin"/>
        </w:r>
        <w:r>
          <w:instrText xml:space="preserve"> PAGE   \* MERGEFORMAT </w:instrText>
        </w:r>
        <w:r>
          <w:fldChar w:fldCharType="separate"/>
        </w:r>
        <w:r w:rsidR="00382DBC">
          <w:rPr>
            <w:noProof/>
          </w:rPr>
          <w:t>28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0FB1" w:rsidRDefault="00320FB1" w:rsidP="00CA2C16">
      <w:pPr>
        <w:spacing w:after="0" w:line="240" w:lineRule="auto"/>
      </w:pPr>
      <w:r>
        <w:separator/>
      </w:r>
    </w:p>
  </w:footnote>
  <w:footnote w:type="continuationSeparator" w:id="0">
    <w:p w:rsidR="00320FB1" w:rsidRDefault="00320FB1" w:rsidP="00CA2C16">
      <w:pPr>
        <w:spacing w:after="0" w:line="240" w:lineRule="auto"/>
      </w:pPr>
      <w:r>
        <w:continuationSeparator/>
      </w:r>
    </w:p>
  </w:footnote>
  <w:footnote w:type="continuationNotice" w:id="1">
    <w:p w:rsidR="00320FB1" w:rsidRDefault="00320FB1">
      <w:pPr>
        <w:spacing w:after="0" w:line="240" w:lineRule="auto"/>
      </w:pPr>
    </w:p>
  </w:footnote>
  <w:footnote w:id="2">
    <w:p w:rsidR="00616150" w:rsidRPr="003A73F4" w:rsidRDefault="00616150">
      <w:pPr>
        <w:pStyle w:val="FootnoteText"/>
        <w:rPr>
          <w:sz w:val="28"/>
          <w:szCs w:val="28"/>
        </w:rPr>
      </w:pPr>
      <w:r w:rsidRPr="003A73F4">
        <w:rPr>
          <w:rStyle w:val="FootnoteReference"/>
          <w:sz w:val="28"/>
          <w:szCs w:val="28"/>
        </w:rPr>
        <w:footnoteRef/>
      </w:r>
      <w:r>
        <w:t xml:space="preserve"> </w:t>
      </w:r>
      <w:r w:rsidRPr="003A73F4">
        <w:rPr>
          <w:rFonts w:ascii="Arial" w:hAnsi="Arial" w:cs="Arial"/>
          <w:sz w:val="28"/>
          <w:szCs w:val="28"/>
        </w:rPr>
        <w:t>Those important to the person: This may be family, carers or someone who knows, cares and has affection for the person. They may be connected through their personal, legal, cultural or emotional relationship.</w:t>
      </w:r>
    </w:p>
  </w:footnote>
  <w:footnote w:id="3">
    <w:p w:rsidR="00616150" w:rsidRPr="003A73F4" w:rsidRDefault="00616150" w:rsidP="00C1677E">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r w:rsidRPr="003A73F4">
        <w:rPr>
          <w:rFonts w:ascii="Arial" w:hAnsi="Arial" w:cs="Arial"/>
          <w:sz w:val="28"/>
          <w:szCs w:val="28"/>
          <w:vertAlign w:val="superscript"/>
        </w:rPr>
        <w:t xml:space="preserve">- </w:t>
      </w:r>
      <w:r w:rsidRPr="003A73F4">
        <w:rPr>
          <w:rFonts w:ascii="Arial" w:hAnsi="Arial" w:cs="Arial"/>
          <w:sz w:val="28"/>
          <w:szCs w:val="28"/>
        </w:rPr>
        <w:t>Those who provide care, support or treatment, this term is used throughout the policy and  includes people working within the community and voluntary sector, independent sector and other health and social care staff working in statutory services.</w:t>
      </w:r>
    </w:p>
  </w:footnote>
  <w:footnote w:id="4">
    <w:p w:rsidR="00616150" w:rsidRPr="003A73F4"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Heslop P, Blair P, Fleming P, Hoghton M, Marriott A, Russ L. Confidential Inquiry into premature deaths of people with learning disabilities (CIPOLD). Bristol: Norah Fry Research Centre; 2013.</w:t>
      </w:r>
    </w:p>
  </w:footnote>
  <w:footnote w:id="5">
    <w:p w:rsidR="00616150" w:rsidRPr="003A73F4"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1" w:history="1">
        <w:r w:rsidR="006F705F" w:rsidRPr="006F705F">
          <w:rPr>
            <w:rStyle w:val="Hyperlink"/>
            <w:rFonts w:ascii="Arial" w:hAnsi="Arial" w:cs="Arial"/>
            <w:sz w:val="28"/>
            <w:szCs w:val="28"/>
          </w:rPr>
          <w:t>Decisions Relating to CPR - 2016.pdf (resus.org.uk)</w:t>
        </w:r>
      </w:hyperlink>
      <w:r w:rsidR="006F705F">
        <w:rPr>
          <w:rFonts w:ascii="Arial" w:hAnsi="Arial" w:cs="Arial"/>
          <w:sz w:val="28"/>
          <w:szCs w:val="28"/>
        </w:rPr>
        <w:t xml:space="preserve"> </w:t>
      </w:r>
    </w:p>
  </w:footnote>
  <w:footnote w:id="6">
    <w:p w:rsidR="006F705F" w:rsidRDefault="00616150" w:rsidP="001A5754">
      <w:pPr>
        <w:spacing w:line="240" w:lineRule="auto"/>
        <w:rPr>
          <w:rFonts w:cs="Arial"/>
          <w:sz w:val="28"/>
          <w:szCs w:val="28"/>
        </w:rPr>
      </w:pPr>
      <w:r w:rsidRPr="003A73F4">
        <w:rPr>
          <w:rStyle w:val="FootnoteReference"/>
          <w:rFonts w:cs="Arial"/>
          <w:sz w:val="28"/>
          <w:szCs w:val="28"/>
        </w:rPr>
        <w:footnoteRef/>
      </w:r>
      <w:r w:rsidRPr="003A73F4">
        <w:rPr>
          <w:rFonts w:cs="Arial"/>
          <w:sz w:val="28"/>
          <w:szCs w:val="28"/>
        </w:rPr>
        <w:t xml:space="preserve"> </w:t>
      </w:r>
      <w:hyperlink r:id="rId2" w:history="1">
        <w:r w:rsidR="006F705F" w:rsidRPr="006F705F">
          <w:rPr>
            <w:rStyle w:val="Hyperlink"/>
            <w:rFonts w:cs="Arial"/>
            <w:sz w:val="28"/>
            <w:szCs w:val="28"/>
          </w:rPr>
          <w:t>Ethical and Human Rights based approach references for example United Nations Convention on the Rights of People with Disabilities Articles 9, 12, 16, 17 &amp; 25</w:t>
        </w:r>
      </w:hyperlink>
      <w:r w:rsidR="006F705F">
        <w:rPr>
          <w:rFonts w:cs="Arial"/>
          <w:sz w:val="28"/>
          <w:szCs w:val="28"/>
        </w:rPr>
        <w:t xml:space="preserve"> </w:t>
      </w:r>
    </w:p>
    <w:p w:rsidR="006F705F" w:rsidRPr="006F705F" w:rsidRDefault="006F705F" w:rsidP="001A5754">
      <w:pPr>
        <w:spacing w:line="240" w:lineRule="auto"/>
        <w:rPr>
          <w:rStyle w:val="Hyperlink"/>
          <w:rFonts w:cs="Arial"/>
          <w:sz w:val="28"/>
          <w:szCs w:val="28"/>
        </w:rPr>
      </w:pPr>
      <w:r>
        <w:rPr>
          <w:rFonts w:cs="Arial"/>
          <w:sz w:val="28"/>
          <w:szCs w:val="28"/>
        </w:rPr>
        <w:fldChar w:fldCharType="begin"/>
      </w:r>
      <w:r>
        <w:rPr>
          <w:rFonts w:cs="Arial"/>
          <w:sz w:val="28"/>
          <w:szCs w:val="28"/>
        </w:rPr>
        <w:instrText xml:space="preserve"> HYPERLINK "https://www.health-ni.gov.uk/sites/default/files/publications/health/COVID-19-Guidance-Ethical-Advice-and-Support%20Framework.pdf" </w:instrText>
      </w:r>
      <w:r>
        <w:rPr>
          <w:rFonts w:cs="Arial"/>
          <w:sz w:val="28"/>
          <w:szCs w:val="28"/>
        </w:rPr>
        <w:fldChar w:fldCharType="separate"/>
      </w:r>
      <w:r w:rsidRPr="006F705F">
        <w:rPr>
          <w:rStyle w:val="Hyperlink"/>
          <w:rFonts w:cs="Arial"/>
          <w:sz w:val="28"/>
          <w:szCs w:val="28"/>
        </w:rPr>
        <w:t xml:space="preserve">COVID-19 Guidance Ethical Advice and Support Framework COVID-19 HSC Clinical Ethics Forum </w:t>
      </w:r>
    </w:p>
    <w:p w:rsidR="00616150" w:rsidRPr="006F705F" w:rsidRDefault="006F705F" w:rsidP="006F705F">
      <w:pPr>
        <w:spacing w:line="240" w:lineRule="auto"/>
        <w:rPr>
          <w:rFonts w:cs="Arial"/>
          <w:sz w:val="28"/>
          <w:szCs w:val="28"/>
        </w:rPr>
      </w:pPr>
      <w:r>
        <w:rPr>
          <w:rFonts w:cs="Arial"/>
          <w:sz w:val="28"/>
          <w:szCs w:val="28"/>
        </w:rPr>
        <w:fldChar w:fldCharType="end"/>
      </w:r>
    </w:p>
  </w:footnote>
  <w:footnote w:id="7">
    <w:p w:rsidR="00B04FCB" w:rsidRPr="003A73F4" w:rsidRDefault="00E82061">
      <w:pPr>
        <w:pStyle w:val="FootnoteText"/>
        <w:rPr>
          <w:sz w:val="28"/>
          <w:szCs w:val="28"/>
        </w:rPr>
      </w:pPr>
      <w:r w:rsidRPr="003A73F4">
        <w:rPr>
          <w:rStyle w:val="FootnoteReference"/>
          <w:sz w:val="28"/>
          <w:szCs w:val="28"/>
        </w:rPr>
        <w:footnoteRef/>
      </w:r>
      <w:r w:rsidRPr="003A73F4">
        <w:rPr>
          <w:sz w:val="28"/>
          <w:szCs w:val="28"/>
        </w:rPr>
        <w:t xml:space="preserve"> </w:t>
      </w:r>
      <w:hyperlink r:id="rId3" w:history="1">
        <w:r w:rsidR="006F705F">
          <w:rPr>
            <w:rStyle w:val="Hyperlink"/>
            <w:sz w:val="28"/>
            <w:szCs w:val="28"/>
          </w:rPr>
          <w:t xml:space="preserve">Extract from the Mental Capacity Act (NI) 2016 </w:t>
        </w:r>
      </w:hyperlink>
    </w:p>
  </w:footnote>
  <w:footnote w:id="8">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hyperlink r:id="rId4" w:history="1">
        <w:r w:rsidRPr="006F705F">
          <w:rPr>
            <w:rStyle w:val="Hyperlink"/>
            <w:sz w:val="28"/>
            <w:szCs w:val="28"/>
          </w:rPr>
          <w:t>Further information on safeguarding adults to make informed choices free from duress, pressure or undue influence please refer to</w:t>
        </w:r>
        <w:r w:rsidR="006F705F" w:rsidRPr="006F705F">
          <w:rPr>
            <w:rStyle w:val="Hyperlink"/>
            <w:sz w:val="28"/>
            <w:szCs w:val="28"/>
          </w:rPr>
          <w:t xml:space="preserve"> the Adult Safeguarding Policy</w:t>
        </w:r>
        <w:r w:rsidRPr="006F705F">
          <w:rPr>
            <w:rStyle w:val="Hyperlink"/>
            <w:sz w:val="28"/>
            <w:szCs w:val="28"/>
          </w:rPr>
          <w:t xml:space="preserve"> </w:t>
        </w:r>
      </w:hyperlink>
      <w:r w:rsidRPr="003A73F4">
        <w:rPr>
          <w:sz w:val="28"/>
          <w:szCs w:val="28"/>
        </w:rPr>
        <w:t xml:space="preserve"> </w:t>
      </w:r>
    </w:p>
    <w:p w:rsidR="00616150" w:rsidRPr="003A73F4" w:rsidRDefault="00616150">
      <w:pPr>
        <w:pStyle w:val="FootnoteText"/>
        <w:rPr>
          <w:sz w:val="28"/>
          <w:szCs w:val="28"/>
        </w:rPr>
      </w:pPr>
    </w:p>
  </w:footnote>
  <w:footnote w:id="9">
    <w:p w:rsidR="00616150" w:rsidRPr="003A73F4" w:rsidRDefault="00616150" w:rsidP="00033FA7">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“Family or caregivers”</w:t>
      </w:r>
      <w:r w:rsidRPr="003A73F4">
        <w:rPr>
          <w:rFonts w:ascii="Arial" w:hAnsi="Arial" w:cs="Arial"/>
          <w:sz w:val="28"/>
          <w:szCs w:val="28"/>
          <w:vertAlign w:val="superscript"/>
        </w:rPr>
        <w:t xml:space="preserve"> </w:t>
      </w:r>
      <w:r w:rsidRPr="003A73F4">
        <w:rPr>
          <w:rFonts w:ascii="Arial" w:hAnsi="Arial" w:cs="Arial"/>
          <w:noProof/>
          <w:sz w:val="28"/>
          <w:szCs w:val="28"/>
        </w:rPr>
        <w:t>is the phrase used within research studies. This policy uses the term “those important to the person”</w:t>
      </w:r>
    </w:p>
  </w:footnote>
  <w:footnote w:id="10">
    <w:p w:rsidR="00616150" w:rsidRPr="003A73F4" w:rsidRDefault="00616150" w:rsidP="001A5754">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r w:rsidRPr="003A73F4">
        <w:rPr>
          <w:rFonts w:ascii="Arial" w:eastAsia="Times New Roman" w:hAnsi="Arial" w:cs="Arial"/>
          <w:color w:val="000000"/>
          <w:sz w:val="28"/>
          <w:szCs w:val="28"/>
          <w:lang w:eastAsia="en-GB"/>
        </w:rPr>
        <w:t>Such as having adequate time, using a quiet place that allows for confidentiality and lessens possibility of inappropriate interruptions or distractions; provision of appropriate and accessible material, appropriate people involved, and specific communication preferences or needs the person may have.</w:t>
      </w:r>
    </w:p>
  </w:footnote>
  <w:footnote w:id="11">
    <w:p w:rsidR="00616150" w:rsidRPr="003A73F4"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Refer to Advance Care Planning Capabilities Framework (Pending)</w:t>
      </w:r>
    </w:p>
  </w:footnote>
  <w:footnote w:id="12">
    <w:p w:rsidR="00616150" w:rsidRPr="003A73F4" w:rsidRDefault="00616150" w:rsidP="001A5754">
      <w:pPr>
        <w:spacing w:line="240" w:lineRule="auto"/>
        <w:rPr>
          <w:rFonts w:cs="Arial"/>
          <w:sz w:val="28"/>
          <w:szCs w:val="28"/>
        </w:rPr>
      </w:pPr>
      <w:r w:rsidRPr="003A73F4">
        <w:rPr>
          <w:rStyle w:val="FootnoteReference"/>
          <w:rFonts w:cs="Arial"/>
          <w:sz w:val="28"/>
          <w:szCs w:val="28"/>
        </w:rPr>
        <w:footnoteRef/>
      </w:r>
      <w:r w:rsidRPr="003A73F4">
        <w:rPr>
          <w:rFonts w:cs="Arial"/>
          <w:sz w:val="28"/>
          <w:szCs w:val="28"/>
        </w:rPr>
        <w:t xml:space="preserve"> If levels of health literacy are under-developed, this can lead to a communication gap between the person and those providing care support or treatment when having advance care planning conversation.[Towards an action plan for health literacy in Northern Ireland: A Patient and Client Council scoping paper January 2021. Further information on Health Literacy - </w:t>
      </w:r>
      <w:hyperlink r:id="rId5" w:history="1">
        <w:r w:rsidRPr="003A73F4">
          <w:rPr>
            <w:rStyle w:val="Hyperlink"/>
            <w:rFonts w:cs="Arial"/>
            <w:color w:val="0000FF"/>
            <w:sz w:val="28"/>
            <w:szCs w:val="28"/>
          </w:rPr>
          <w:t>PCC Health Literacy Scoping Paper FINAL Jan 21 v2 - Patient and Client Council Northern Ireland (hscni.net)</w:t>
        </w:r>
      </w:hyperlink>
      <w:r w:rsidRPr="003A73F4">
        <w:rPr>
          <w:rStyle w:val="Hyperlink"/>
          <w:rFonts w:cs="Arial"/>
          <w:color w:val="0000FF"/>
          <w:sz w:val="28"/>
          <w:szCs w:val="28"/>
        </w:rPr>
        <w:t>]</w:t>
      </w:r>
    </w:p>
    <w:p w:rsidR="00616150" w:rsidRDefault="00616150" w:rsidP="0044123C">
      <w:pPr>
        <w:pStyle w:val="FootnoteText"/>
      </w:pPr>
    </w:p>
  </w:footnote>
  <w:footnote w:id="13">
    <w:p w:rsidR="00616150" w:rsidRPr="003A73F4" w:rsidRDefault="00616150">
      <w:pPr>
        <w:pStyle w:val="FootnoteText"/>
        <w:rPr>
          <w:rFonts w:ascii="Arial" w:hAnsi="Arial" w:cs="Arial"/>
          <w:color w:val="FF0000"/>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See section “Advance Decisions to </w:t>
      </w:r>
      <w:r w:rsidRPr="003A73F4">
        <w:rPr>
          <w:rFonts w:ascii="Arial" w:hAnsi="Arial" w:cs="Arial"/>
          <w:color w:val="000000" w:themeColor="text1"/>
          <w:sz w:val="28"/>
          <w:szCs w:val="28"/>
        </w:rPr>
        <w:t>Refuse Treatment” page 25.</w:t>
      </w:r>
    </w:p>
  </w:footnote>
  <w:footnote w:id="14">
    <w:p w:rsidR="00616150" w:rsidRPr="003A73F4" w:rsidRDefault="00616150">
      <w:pPr>
        <w:pStyle w:val="FootnoteText"/>
        <w:rPr>
          <w:sz w:val="28"/>
          <w:szCs w:val="28"/>
        </w:rPr>
      </w:pPr>
      <w:r w:rsidRPr="003A73F4">
        <w:rPr>
          <w:rStyle w:val="FootnoteReference"/>
          <w:rFonts w:ascii="Arial" w:hAnsi="Arial" w:cs="Arial"/>
          <w:color w:val="000000" w:themeColor="text1"/>
          <w:sz w:val="28"/>
          <w:szCs w:val="28"/>
        </w:rPr>
        <w:footnoteRef/>
      </w:r>
      <w:r w:rsidRPr="003A73F4">
        <w:rPr>
          <w:rFonts w:ascii="Arial" w:hAnsi="Arial" w:cs="Arial"/>
          <w:color w:val="000000" w:themeColor="text1"/>
          <w:sz w:val="28"/>
          <w:szCs w:val="28"/>
        </w:rPr>
        <w:t xml:space="preserve"> See section “Recommended Summary Plan for Emergency Care &amp; Treatment (ReSPECT)” page 28.</w:t>
      </w:r>
    </w:p>
  </w:footnote>
  <w:footnote w:id="15">
    <w:p w:rsidR="00616150" w:rsidRPr="003A73F4"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r w:rsidRPr="003A73F4">
        <w:rPr>
          <w:rFonts w:ascii="Arial" w:hAnsi="Arial" w:cs="Arial"/>
          <w:color w:val="000000" w:themeColor="text1"/>
          <w:sz w:val="28"/>
          <w:szCs w:val="28"/>
        </w:rPr>
        <w:t>See “Best Interests” section page 27.</w:t>
      </w:r>
    </w:p>
  </w:footnote>
  <w:footnote w:id="16">
    <w:p w:rsidR="00616150" w:rsidRPr="003A73F4" w:rsidRDefault="00616150" w:rsidP="001A5754">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6" w:history="1">
        <w:r w:rsidRPr="003A73F4">
          <w:rPr>
            <w:rStyle w:val="Hyperlink"/>
            <w:rFonts w:ascii="Arial" w:hAnsi="Arial" w:cs="Arial"/>
            <w:color w:val="0000FF"/>
            <w:sz w:val="28"/>
            <w:szCs w:val="28"/>
          </w:rPr>
          <w:t>Mental Capacity Act (Northern Ireland) 2016 (legislation.gov.uk)</w:t>
        </w:r>
      </w:hyperlink>
    </w:p>
  </w:footnote>
  <w:footnote w:id="17">
    <w:p w:rsidR="00616150" w:rsidRPr="00FC4101" w:rsidRDefault="00616150" w:rsidP="0064414E">
      <w:pPr>
        <w:pStyle w:val="FootnoteText"/>
        <w:rPr>
          <w:rFonts w:ascii="Arial" w:hAnsi="Arial" w:cs="Arial"/>
          <w:sz w:val="18"/>
          <w:szCs w:val="18"/>
        </w:rPr>
      </w:pPr>
      <w:r w:rsidRPr="00FC4101">
        <w:rPr>
          <w:rStyle w:val="FootnoteReference"/>
          <w:rFonts w:ascii="Arial" w:hAnsi="Arial" w:cs="Arial"/>
          <w:sz w:val="18"/>
          <w:szCs w:val="18"/>
        </w:rPr>
        <w:footnoteRef/>
      </w:r>
      <w:r w:rsidRPr="00FC4101">
        <w:rPr>
          <w:rFonts w:ascii="Arial" w:hAnsi="Arial" w:cs="Arial"/>
          <w:sz w:val="18"/>
          <w:szCs w:val="18"/>
        </w:rPr>
        <w:t xml:space="preserve"> </w:t>
      </w:r>
      <w:r w:rsidRPr="00FC4101">
        <w:rPr>
          <w:rFonts w:ascii="Arial" w:eastAsia="Times New Roman" w:hAnsi="Arial" w:cs="Arial"/>
          <w:sz w:val="18"/>
          <w:szCs w:val="18"/>
          <w:lang w:eastAsia="en-GB"/>
        </w:rPr>
        <w:t>The M</w:t>
      </w:r>
      <w:r>
        <w:rPr>
          <w:rFonts w:ascii="Arial" w:eastAsia="Times New Roman" w:hAnsi="Arial" w:cs="Arial"/>
          <w:sz w:val="18"/>
          <w:szCs w:val="18"/>
          <w:lang w:eastAsia="en-GB"/>
        </w:rPr>
        <w:t xml:space="preserve">ental </w:t>
      </w:r>
      <w:r w:rsidRPr="00FC4101">
        <w:rPr>
          <w:rFonts w:ascii="Arial" w:eastAsia="Times New Roman" w:hAnsi="Arial" w:cs="Arial"/>
          <w:sz w:val="18"/>
          <w:szCs w:val="18"/>
          <w:lang w:eastAsia="en-GB"/>
        </w:rPr>
        <w:t>C</w:t>
      </w:r>
      <w:r>
        <w:rPr>
          <w:rFonts w:ascii="Arial" w:eastAsia="Times New Roman" w:hAnsi="Arial" w:cs="Arial"/>
          <w:sz w:val="18"/>
          <w:szCs w:val="18"/>
          <w:lang w:eastAsia="en-GB"/>
        </w:rPr>
        <w:t xml:space="preserve">apacity </w:t>
      </w:r>
      <w:r w:rsidRPr="00FC4101">
        <w:rPr>
          <w:rFonts w:ascii="Arial" w:eastAsia="Times New Roman" w:hAnsi="Arial" w:cs="Arial"/>
          <w:sz w:val="18"/>
          <w:szCs w:val="18"/>
          <w:lang w:eastAsia="en-GB"/>
        </w:rPr>
        <w:t>A</w:t>
      </w:r>
      <w:r>
        <w:rPr>
          <w:rFonts w:ascii="Arial" w:eastAsia="Times New Roman" w:hAnsi="Arial" w:cs="Arial"/>
          <w:sz w:val="18"/>
          <w:szCs w:val="18"/>
          <w:lang w:eastAsia="en-GB"/>
        </w:rPr>
        <w:t>ct (NI) 2016</w:t>
      </w:r>
      <w:r w:rsidRPr="00FC4101">
        <w:rPr>
          <w:rFonts w:ascii="Arial" w:eastAsia="Times New Roman" w:hAnsi="Arial" w:cs="Arial"/>
          <w:sz w:val="18"/>
          <w:szCs w:val="18"/>
          <w:lang w:eastAsia="en-GB"/>
        </w:rPr>
        <w:t xml:space="preserve"> refers to anyone over</w:t>
      </w:r>
      <w:r>
        <w:rPr>
          <w:rFonts w:ascii="Arial" w:eastAsia="Times New Roman" w:hAnsi="Arial" w:cs="Arial"/>
          <w:sz w:val="18"/>
          <w:szCs w:val="18"/>
          <w:lang w:eastAsia="en-GB"/>
        </w:rPr>
        <w:t xml:space="preserve"> the</w:t>
      </w:r>
      <w:r w:rsidRPr="00FC4101">
        <w:rPr>
          <w:rFonts w:ascii="Arial" w:eastAsia="Times New Roman" w:hAnsi="Arial" w:cs="Arial"/>
          <w:sz w:val="18"/>
          <w:szCs w:val="18"/>
          <w:lang w:eastAsia="en-GB"/>
        </w:rPr>
        <w:t xml:space="preserve"> age of 16 but the scope of this policy is for those aged </w:t>
      </w:r>
      <w:r>
        <w:rPr>
          <w:rFonts w:ascii="Arial" w:eastAsia="Times New Roman" w:hAnsi="Arial" w:cs="Arial"/>
          <w:sz w:val="18"/>
          <w:szCs w:val="18"/>
          <w:lang w:eastAsia="en-GB"/>
        </w:rPr>
        <w:t>18 and over.</w:t>
      </w:r>
    </w:p>
  </w:footnote>
  <w:footnote w:id="18">
    <w:p w:rsidR="00616150" w:rsidRPr="003A73F4"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7" w:history="1">
        <w:r w:rsidRPr="006F705F">
          <w:rPr>
            <w:rStyle w:val="Hyperlink"/>
            <w:rFonts w:ascii="Arial" w:eastAsia="Times New Roman" w:hAnsi="Arial" w:cs="Arial"/>
            <w:sz w:val="28"/>
            <w:szCs w:val="28"/>
            <w:lang w:eastAsia="en-GB"/>
          </w:rPr>
          <w:t xml:space="preserve">Mental Capacity Act </w:t>
        </w:r>
        <w:r w:rsidRPr="006F705F">
          <w:rPr>
            <w:rStyle w:val="Hyperlink"/>
            <w:rFonts w:ascii="Arial" w:hAnsi="Arial" w:cs="Arial"/>
            <w:sz w:val="28"/>
            <w:szCs w:val="28"/>
          </w:rPr>
          <w:t>(NI) 2016 – Deprivation of Liberty Safeguards - Code of Practice - November 2019.</w:t>
        </w:r>
      </w:hyperlink>
      <w:r w:rsidRPr="003A73F4">
        <w:rPr>
          <w:rFonts w:ascii="Arial" w:hAnsi="Arial" w:cs="Arial"/>
          <w:sz w:val="28"/>
          <w:szCs w:val="28"/>
        </w:rPr>
        <w:cr/>
      </w:r>
      <w:r w:rsidR="006F705F" w:rsidRPr="003A73F4">
        <w:rPr>
          <w:rFonts w:ascii="Arial" w:hAnsi="Arial" w:cs="Arial"/>
          <w:sz w:val="28"/>
          <w:szCs w:val="28"/>
        </w:rPr>
        <w:t xml:space="preserve"> </w:t>
      </w:r>
    </w:p>
  </w:footnote>
  <w:footnote w:id="19">
    <w:p w:rsidR="00651978" w:rsidRPr="003A73F4" w:rsidRDefault="00651978" w:rsidP="009C03BE">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8" w:history="1">
        <w:r w:rsidRPr="003A73F4">
          <w:rPr>
            <w:rStyle w:val="Hyperlink"/>
            <w:rFonts w:ascii="Arial" w:hAnsi="Arial" w:cs="Arial"/>
            <w:color w:val="0000FF"/>
            <w:sz w:val="28"/>
            <w:szCs w:val="28"/>
          </w:rPr>
          <w:t>Mental Capacity Act (Northern Ireland) 2016 (legislation.gov.uk)</w:t>
        </w:r>
      </w:hyperlink>
    </w:p>
  </w:footnote>
  <w:footnote w:id="20">
    <w:p w:rsidR="00616150" w:rsidRDefault="0061615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9" w:history="1">
        <w:r w:rsidR="006F705F" w:rsidRPr="006F705F">
          <w:rPr>
            <w:rStyle w:val="Hyperlink"/>
            <w:rFonts w:ascii="Arial" w:hAnsi="Arial" w:cs="Arial"/>
            <w:sz w:val="28"/>
            <w:szCs w:val="28"/>
          </w:rPr>
          <w:t>Information on NI Direct about Managing your affairs and enduring powers of attorney</w:t>
        </w:r>
      </w:hyperlink>
      <w:r w:rsidR="006F705F">
        <w:rPr>
          <w:rFonts w:ascii="Arial" w:hAnsi="Arial" w:cs="Arial"/>
          <w:sz w:val="28"/>
          <w:szCs w:val="28"/>
        </w:rPr>
        <w:t xml:space="preserve"> </w:t>
      </w:r>
    </w:p>
    <w:p w:rsidR="006F705F" w:rsidRDefault="006F705F">
      <w:pPr>
        <w:pStyle w:val="FootnoteText"/>
        <w:rPr>
          <w:rFonts w:ascii="Arial" w:hAnsi="Arial" w:cs="Arial"/>
          <w:sz w:val="28"/>
          <w:szCs w:val="28"/>
        </w:rPr>
      </w:pPr>
    </w:p>
    <w:p w:rsidR="006F705F" w:rsidRPr="003A73F4" w:rsidRDefault="00320FB1">
      <w:pPr>
        <w:pStyle w:val="FootnoteText"/>
        <w:rPr>
          <w:rFonts w:ascii="Arial" w:hAnsi="Arial" w:cs="Arial"/>
          <w:sz w:val="28"/>
          <w:szCs w:val="28"/>
        </w:rPr>
      </w:pPr>
      <w:hyperlink r:id="rId10" w:history="1">
        <w:r w:rsidR="006F705F" w:rsidRPr="006F705F">
          <w:rPr>
            <w:rStyle w:val="Hyperlink"/>
            <w:rFonts w:ascii="Arial" w:hAnsi="Arial" w:cs="Arial"/>
            <w:sz w:val="28"/>
            <w:szCs w:val="28"/>
          </w:rPr>
          <w:t>Department for Justice Guidance notes on Enduring powers of Attorney</w:t>
        </w:r>
      </w:hyperlink>
    </w:p>
    <w:p w:rsidR="00616150" w:rsidRPr="003A73F4" w:rsidRDefault="00616150">
      <w:pPr>
        <w:pStyle w:val="FootnoteText"/>
        <w:rPr>
          <w:sz w:val="28"/>
          <w:szCs w:val="28"/>
        </w:rPr>
      </w:pPr>
    </w:p>
  </w:footnote>
  <w:footnote w:id="21">
    <w:p w:rsidR="00616150" w:rsidRPr="003A73F4" w:rsidRDefault="00616150" w:rsidP="00B638B0">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r w:rsidRPr="003A73F4">
        <w:rPr>
          <w:rFonts w:ascii="Arial" w:hAnsi="Arial" w:cs="Arial"/>
          <w:noProof/>
          <w:sz w:val="28"/>
          <w:szCs w:val="28"/>
        </w:rPr>
        <w:t>The Mental Capacity Act (NI) 2016 introduces the role of a Lasting  Power of Attorney (LPA) to Northern Ireland. The Mental Capacity Act (NI) 2016 has come into effect here in phases of implementation. LPA was not</w:t>
      </w:r>
      <w:r w:rsidRPr="003A73F4">
        <w:rPr>
          <w:rFonts w:ascii="Arial" w:hAnsi="Arial" w:cs="Arial"/>
          <w:b/>
          <w:noProof/>
          <w:sz w:val="28"/>
          <w:szCs w:val="28"/>
        </w:rPr>
        <w:t xml:space="preserve"> </w:t>
      </w:r>
      <w:r w:rsidRPr="003A73F4">
        <w:rPr>
          <w:rFonts w:ascii="Arial" w:hAnsi="Arial" w:cs="Arial"/>
          <w:noProof/>
          <w:sz w:val="28"/>
          <w:szCs w:val="28"/>
        </w:rPr>
        <w:t xml:space="preserve">included in phase 1. </w:t>
      </w:r>
      <w:r w:rsidRPr="003A73F4">
        <w:rPr>
          <w:rFonts w:ascii="Arial" w:hAnsi="Arial" w:cs="Arial"/>
          <w:sz w:val="28"/>
          <w:szCs w:val="28"/>
        </w:rPr>
        <w:t>Implementation is ongoing, but there is currently no timeline for the start of that phase which will include LPA coming into use.</w:t>
      </w:r>
    </w:p>
  </w:footnote>
  <w:footnote w:id="22">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r w:rsidRPr="003A73F4">
        <w:rPr>
          <w:rFonts w:ascii="Arial" w:hAnsi="Arial" w:cs="Arial"/>
          <w:color w:val="000000" w:themeColor="text1"/>
          <w:sz w:val="28"/>
          <w:szCs w:val="28"/>
        </w:rPr>
        <w:t>See ‘Best Interests’ section page 27.</w:t>
      </w:r>
    </w:p>
  </w:footnote>
  <w:footnote w:id="23">
    <w:p w:rsidR="00616150" w:rsidRPr="003A73F4" w:rsidRDefault="00616150" w:rsidP="00DF009A">
      <w:pPr>
        <w:spacing w:after="0" w:line="240" w:lineRule="auto"/>
        <w:rPr>
          <w:rFonts w:cs="Arial"/>
          <w:sz w:val="28"/>
          <w:szCs w:val="28"/>
        </w:rPr>
      </w:pPr>
      <w:r w:rsidRPr="003A73F4">
        <w:rPr>
          <w:rStyle w:val="FootnoteReference"/>
          <w:rFonts w:cs="Arial"/>
          <w:sz w:val="28"/>
          <w:szCs w:val="28"/>
        </w:rPr>
        <w:footnoteRef/>
      </w:r>
      <w:r w:rsidRPr="003A73F4">
        <w:rPr>
          <w:rFonts w:cs="Arial"/>
          <w:sz w:val="28"/>
          <w:szCs w:val="28"/>
        </w:rPr>
        <w:t xml:space="preserve"> When the Mental Capacity Act (Northern Ireland) 2016 is fully commenced it will provide a statutory foundation for an ADRT. It will note that if there is a valid ADRT it cannot be overruled by a decision under the Act. This will include mental health treatment.</w:t>
      </w:r>
    </w:p>
    <w:p w:rsidR="00616150" w:rsidRDefault="00616150" w:rsidP="00CA2C16">
      <w:pPr>
        <w:pStyle w:val="FootnoteText"/>
      </w:pPr>
    </w:p>
  </w:footnote>
  <w:footnote w:id="24">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hyperlink r:id="rId11" w:history="1">
        <w:r w:rsidRPr="003A73F4">
          <w:rPr>
            <w:rStyle w:val="Hyperlink"/>
            <w:sz w:val="28"/>
            <w:szCs w:val="28"/>
          </w:rPr>
          <w:t>Quality statement 4: Best interests decision making | Decision making and mental capacity | Quality standards | NICE</w:t>
        </w:r>
      </w:hyperlink>
    </w:p>
  </w:footnote>
  <w:footnote w:id="25">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hyperlink r:id="rId12" w:history="1">
        <w:r w:rsidRPr="006F705F">
          <w:rPr>
            <w:rStyle w:val="Hyperlink"/>
            <w:sz w:val="28"/>
            <w:szCs w:val="28"/>
          </w:rPr>
          <w:t xml:space="preserve">When fully implemented </w:t>
        </w:r>
        <w:r w:rsidRPr="006F705F">
          <w:rPr>
            <w:rStyle w:val="Hyperlink"/>
            <w:sz w:val="28"/>
            <w:szCs w:val="28"/>
            <w:lang w:val="en"/>
          </w:rPr>
          <w:t>Section 7 of the Mental Capacity Act (NI) 2016</w:t>
        </w:r>
      </w:hyperlink>
    </w:p>
  </w:footnote>
  <w:footnote w:id="26">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r w:rsidRPr="003A73F4">
        <w:rPr>
          <w:rFonts w:ascii="Arial" w:hAnsi="Arial" w:cs="Arial"/>
          <w:sz w:val="28"/>
          <w:szCs w:val="28"/>
        </w:rPr>
        <w:t>Heslop P, Blair P, Fleming P, Hoghton M, Marriott A, Russ L. Confidential Inquiry into premature deaths of people with learning disabilities (CIPOLD). Bristol: Norah Fry Research Centre; 2013</w:t>
      </w:r>
    </w:p>
  </w:footnote>
  <w:footnote w:id="27">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hyperlink r:id="rId13" w:history="1">
        <w:r w:rsidRPr="006F705F">
          <w:rPr>
            <w:rStyle w:val="Hyperlink"/>
            <w:sz w:val="28"/>
            <w:szCs w:val="28"/>
          </w:rPr>
          <w:t>Decisions relating to cardiopulmonary resuscitation 2016</w:t>
        </w:r>
      </w:hyperlink>
      <w:r w:rsidRPr="003A73F4">
        <w:rPr>
          <w:sz w:val="28"/>
          <w:szCs w:val="28"/>
        </w:rPr>
        <w:t xml:space="preserve"> </w:t>
      </w:r>
    </w:p>
    <w:p w:rsidR="00616150" w:rsidRPr="003A73F4" w:rsidRDefault="00616150">
      <w:pPr>
        <w:pStyle w:val="FootnoteText"/>
        <w:rPr>
          <w:sz w:val="28"/>
          <w:szCs w:val="28"/>
        </w:rPr>
      </w:pPr>
    </w:p>
  </w:footnote>
  <w:footnote w:id="28">
    <w:p w:rsidR="00616150" w:rsidRPr="003A73F4" w:rsidRDefault="00616150" w:rsidP="00FC4101">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w:t>
      </w:r>
      <w:hyperlink r:id="rId14" w:history="1">
        <w:r w:rsidRPr="006F705F">
          <w:rPr>
            <w:rStyle w:val="Hyperlink"/>
            <w:rFonts w:ascii="Arial" w:hAnsi="Arial" w:cs="Arial"/>
            <w:sz w:val="28"/>
            <w:szCs w:val="28"/>
          </w:rPr>
          <w:t>Organ Donor Register</w:t>
        </w:r>
      </w:hyperlink>
    </w:p>
  </w:footnote>
  <w:footnote w:id="29">
    <w:p w:rsidR="00616150" w:rsidRPr="003A73F4" w:rsidRDefault="00616150" w:rsidP="00FC4101">
      <w:pPr>
        <w:pStyle w:val="FootnoteText"/>
        <w:rPr>
          <w:rFonts w:ascii="Arial" w:hAnsi="Arial" w:cs="Arial"/>
          <w:sz w:val="28"/>
          <w:szCs w:val="28"/>
        </w:rPr>
      </w:pPr>
      <w:r w:rsidRPr="003A73F4">
        <w:rPr>
          <w:rStyle w:val="FootnoteReference"/>
          <w:rFonts w:ascii="Arial" w:hAnsi="Arial" w:cs="Arial"/>
          <w:sz w:val="28"/>
          <w:szCs w:val="28"/>
        </w:rPr>
        <w:footnoteRef/>
      </w:r>
      <w:r w:rsidRPr="003A73F4">
        <w:rPr>
          <w:rFonts w:ascii="Arial" w:hAnsi="Arial" w:cs="Arial"/>
          <w:sz w:val="28"/>
          <w:szCs w:val="28"/>
        </w:rPr>
        <w:t xml:space="preserve"> Information booklets including Consent Form are available from the Queens University Anatomy Office.</w:t>
      </w:r>
    </w:p>
    <w:p w:rsidR="00616150" w:rsidRPr="003A73F4" w:rsidRDefault="00616150" w:rsidP="00FC4101">
      <w:pPr>
        <w:pStyle w:val="FootnoteText"/>
        <w:rPr>
          <w:sz w:val="28"/>
          <w:szCs w:val="28"/>
        </w:rPr>
      </w:pPr>
      <w:r w:rsidRPr="003A73F4">
        <w:rPr>
          <w:rFonts w:ascii="Arial" w:hAnsi="Arial" w:cs="Arial"/>
          <w:sz w:val="28"/>
          <w:szCs w:val="28"/>
        </w:rPr>
        <w:t xml:space="preserve">If you would like to receive an Information Booklet including a Consent Form, please email the Anatomy Office at </w:t>
      </w:r>
      <w:hyperlink r:id="rId15" w:history="1">
        <w:r w:rsidRPr="003A73F4">
          <w:rPr>
            <w:rStyle w:val="Hyperlink"/>
            <w:rFonts w:ascii="Arial" w:hAnsi="Arial" w:cs="Arial"/>
            <w:sz w:val="28"/>
            <w:szCs w:val="28"/>
          </w:rPr>
          <w:t>anatomy@qub.ac.uk</w:t>
        </w:r>
      </w:hyperlink>
      <w:r w:rsidRPr="003A73F4">
        <w:rPr>
          <w:rFonts w:ascii="Arial" w:hAnsi="Arial" w:cs="Arial"/>
          <w:sz w:val="28"/>
          <w:szCs w:val="28"/>
        </w:rPr>
        <w:t xml:space="preserve">  or telephone 028 90 972131.  Staff will be very happy to discuss any queries that you may have.</w:t>
      </w:r>
    </w:p>
  </w:footnote>
  <w:footnote w:id="30">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hyperlink r:id="rId16" w:history="1">
        <w:r w:rsidR="006F705F" w:rsidRPr="006F705F">
          <w:rPr>
            <w:rStyle w:val="Hyperlink"/>
            <w:sz w:val="28"/>
            <w:szCs w:val="28"/>
          </w:rPr>
          <w:t>NI Direct Information on Making a Will</w:t>
        </w:r>
      </w:hyperlink>
      <w:r w:rsidR="006F705F" w:rsidRPr="003A73F4">
        <w:rPr>
          <w:sz w:val="28"/>
          <w:szCs w:val="28"/>
        </w:rPr>
        <w:t xml:space="preserve"> </w:t>
      </w:r>
    </w:p>
  </w:footnote>
  <w:footnote w:id="31">
    <w:p w:rsidR="00616150" w:rsidRPr="003A73F4" w:rsidRDefault="00616150">
      <w:pPr>
        <w:pStyle w:val="FootnoteText"/>
        <w:rPr>
          <w:sz w:val="28"/>
          <w:szCs w:val="28"/>
        </w:rPr>
      </w:pPr>
      <w:r w:rsidRPr="003A73F4">
        <w:rPr>
          <w:rStyle w:val="FootnoteReference"/>
          <w:sz w:val="28"/>
          <w:szCs w:val="28"/>
        </w:rPr>
        <w:footnoteRef/>
      </w:r>
      <w:r w:rsidRPr="003A73F4">
        <w:rPr>
          <w:sz w:val="28"/>
          <w:szCs w:val="28"/>
        </w:rPr>
        <w:t xml:space="preserve"> </w:t>
      </w:r>
      <w:r w:rsidRPr="003A73F4">
        <w:rPr>
          <w:rFonts w:ascii="Arial" w:hAnsi="Arial" w:cs="Arial"/>
          <w:noProof/>
          <w:sz w:val="28"/>
          <w:szCs w:val="28"/>
        </w:rPr>
        <w:t>The Mental Capacity Act (NI) 2016 introduces the role of a Lasting  Power of Attorney (LPA) to Northern Ireland. The Mental capacity Act (NI) 2016 has come into effect here in phases of implementation. LPA was not</w:t>
      </w:r>
      <w:r w:rsidRPr="003A73F4">
        <w:rPr>
          <w:rFonts w:ascii="Arial" w:hAnsi="Arial" w:cs="Arial"/>
          <w:b/>
          <w:noProof/>
          <w:sz w:val="28"/>
          <w:szCs w:val="28"/>
        </w:rPr>
        <w:t xml:space="preserve"> </w:t>
      </w:r>
      <w:r w:rsidRPr="003A73F4">
        <w:rPr>
          <w:rFonts w:ascii="Arial" w:hAnsi="Arial" w:cs="Arial"/>
          <w:noProof/>
          <w:sz w:val="28"/>
          <w:szCs w:val="28"/>
        </w:rPr>
        <w:t xml:space="preserve">included in phase 1. </w:t>
      </w:r>
      <w:r w:rsidRPr="003A73F4">
        <w:rPr>
          <w:rFonts w:ascii="Arial" w:hAnsi="Arial" w:cs="Arial"/>
          <w:sz w:val="28"/>
          <w:szCs w:val="28"/>
        </w:rPr>
        <w:t>Implementation is ongoing, but there is currently no timeline for the start of that phase which will include LPA coming into use.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C4B9A"/>
    <w:multiLevelType w:val="hybridMultilevel"/>
    <w:tmpl w:val="1C4835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03151FA"/>
    <w:multiLevelType w:val="hybridMultilevel"/>
    <w:tmpl w:val="64EE63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1CB5C99"/>
    <w:multiLevelType w:val="hybridMultilevel"/>
    <w:tmpl w:val="3684B73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3E5DFE"/>
    <w:multiLevelType w:val="hybridMultilevel"/>
    <w:tmpl w:val="3BC0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C4955D6"/>
    <w:multiLevelType w:val="hybridMultilevel"/>
    <w:tmpl w:val="705CE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8147C0"/>
    <w:multiLevelType w:val="hybridMultilevel"/>
    <w:tmpl w:val="B92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36A6295"/>
    <w:multiLevelType w:val="multilevel"/>
    <w:tmpl w:val="6102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AB6000"/>
    <w:multiLevelType w:val="hybridMultilevel"/>
    <w:tmpl w:val="545A5E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2DF9786F"/>
    <w:multiLevelType w:val="hybridMultilevel"/>
    <w:tmpl w:val="061CA8D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F55109F"/>
    <w:multiLevelType w:val="hybridMultilevel"/>
    <w:tmpl w:val="9662C7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2FF3479C"/>
    <w:multiLevelType w:val="hybridMultilevel"/>
    <w:tmpl w:val="F10E4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07356FC"/>
    <w:multiLevelType w:val="hybridMultilevel"/>
    <w:tmpl w:val="89BC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487411"/>
    <w:multiLevelType w:val="hybridMultilevel"/>
    <w:tmpl w:val="174AF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A46476"/>
    <w:multiLevelType w:val="hybridMultilevel"/>
    <w:tmpl w:val="A55E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8A3AC9"/>
    <w:multiLevelType w:val="hybridMultilevel"/>
    <w:tmpl w:val="F2D8E8B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3887175"/>
    <w:multiLevelType w:val="hybridMultilevel"/>
    <w:tmpl w:val="C8DAE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69516D7"/>
    <w:multiLevelType w:val="hybridMultilevel"/>
    <w:tmpl w:val="B2840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86E778C"/>
    <w:multiLevelType w:val="hybridMultilevel"/>
    <w:tmpl w:val="DDBC0A6E"/>
    <w:lvl w:ilvl="0" w:tplc="C5F6FC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B1F2A8F"/>
    <w:multiLevelType w:val="multilevel"/>
    <w:tmpl w:val="E8A2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3244500"/>
    <w:multiLevelType w:val="hybridMultilevel"/>
    <w:tmpl w:val="C084FD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5835A59"/>
    <w:multiLevelType w:val="hybridMultilevel"/>
    <w:tmpl w:val="C6AAF7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563D3A7D"/>
    <w:multiLevelType w:val="hybridMultilevel"/>
    <w:tmpl w:val="16E0C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7BB6865"/>
    <w:multiLevelType w:val="hybridMultilevel"/>
    <w:tmpl w:val="925C5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8266CC7"/>
    <w:multiLevelType w:val="hybridMultilevel"/>
    <w:tmpl w:val="5C06E1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5E8D0A93"/>
    <w:multiLevelType w:val="hybridMultilevel"/>
    <w:tmpl w:val="ACF6E2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FB14AFC"/>
    <w:multiLevelType w:val="hybridMultilevel"/>
    <w:tmpl w:val="DA2441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63A32AA0"/>
    <w:multiLevelType w:val="hybridMultilevel"/>
    <w:tmpl w:val="006C9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6FD3329"/>
    <w:multiLevelType w:val="hybridMultilevel"/>
    <w:tmpl w:val="C52CAB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5D239F"/>
    <w:multiLevelType w:val="hybridMultilevel"/>
    <w:tmpl w:val="7ADE1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95C3DA8"/>
    <w:multiLevelType w:val="hybridMultilevel"/>
    <w:tmpl w:val="4C70DF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0A370AB"/>
    <w:multiLevelType w:val="hybridMultilevel"/>
    <w:tmpl w:val="1DB64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4B91C6A"/>
    <w:multiLevelType w:val="hybridMultilevel"/>
    <w:tmpl w:val="9C12D0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74EE1B1D"/>
    <w:multiLevelType w:val="hybridMultilevel"/>
    <w:tmpl w:val="BCC0C84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9B9019C"/>
    <w:multiLevelType w:val="hybridMultilevel"/>
    <w:tmpl w:val="DB2A5A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20"/>
  </w:num>
  <w:num w:numId="4">
    <w:abstractNumId w:val="9"/>
  </w:num>
  <w:num w:numId="5">
    <w:abstractNumId w:val="31"/>
  </w:num>
  <w:num w:numId="6">
    <w:abstractNumId w:val="25"/>
  </w:num>
  <w:num w:numId="7">
    <w:abstractNumId w:val="22"/>
  </w:num>
  <w:num w:numId="8">
    <w:abstractNumId w:val="33"/>
  </w:num>
  <w:num w:numId="9">
    <w:abstractNumId w:val="24"/>
  </w:num>
  <w:num w:numId="10">
    <w:abstractNumId w:val="27"/>
  </w:num>
  <w:num w:numId="11">
    <w:abstractNumId w:val="14"/>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num>
  <w:num w:numId="14">
    <w:abstractNumId w:val="3"/>
  </w:num>
  <w:num w:numId="15">
    <w:abstractNumId w:val="5"/>
  </w:num>
  <w:num w:numId="16">
    <w:abstractNumId w:val="12"/>
  </w:num>
  <w:num w:numId="17">
    <w:abstractNumId w:val="26"/>
  </w:num>
  <w:num w:numId="18">
    <w:abstractNumId w:val="4"/>
  </w:num>
  <w:num w:numId="19">
    <w:abstractNumId w:val="11"/>
  </w:num>
  <w:num w:numId="20">
    <w:abstractNumId w:val="19"/>
  </w:num>
  <w:num w:numId="21">
    <w:abstractNumId w:val="13"/>
  </w:num>
  <w:num w:numId="22">
    <w:abstractNumId w:val="30"/>
  </w:num>
  <w:num w:numId="23">
    <w:abstractNumId w:val="23"/>
  </w:num>
  <w:num w:numId="24">
    <w:abstractNumId w:val="10"/>
  </w:num>
  <w:num w:numId="25">
    <w:abstractNumId w:val="28"/>
  </w:num>
  <w:num w:numId="26">
    <w:abstractNumId w:val="18"/>
  </w:num>
  <w:num w:numId="27">
    <w:abstractNumId w:val="6"/>
  </w:num>
  <w:num w:numId="28">
    <w:abstractNumId w:val="8"/>
  </w:num>
  <w:num w:numId="29">
    <w:abstractNumId w:val="32"/>
  </w:num>
  <w:num w:numId="30">
    <w:abstractNumId w:val="2"/>
  </w:num>
  <w:num w:numId="31">
    <w:abstractNumId w:val="1"/>
  </w:num>
  <w:num w:numId="32">
    <w:abstractNumId w:val="29"/>
  </w:num>
  <w:num w:numId="33">
    <w:abstractNumId w:val="0"/>
  </w:num>
  <w:num w:numId="34">
    <w:abstractNumId w:val="15"/>
  </w:num>
  <w:num w:numId="35">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orrina Grimes">
    <w15:presenceInfo w15:providerId="AD" w15:userId="S-1-5-21-1087248158-1645291680-3373200396-76025"/>
  </w15:person>
  <w15:person w15:author="Dawson, Karen (DoH)">
    <w15:presenceInfo w15:providerId="AD" w15:userId="S-1-5-21-2709829248-3130493357-864605649-766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B7E"/>
    <w:rsid w:val="000006A7"/>
    <w:rsid w:val="00004A65"/>
    <w:rsid w:val="000071A1"/>
    <w:rsid w:val="00010DF5"/>
    <w:rsid w:val="00012A89"/>
    <w:rsid w:val="00013792"/>
    <w:rsid w:val="00015BEC"/>
    <w:rsid w:val="00015E44"/>
    <w:rsid w:val="0001628B"/>
    <w:rsid w:val="00016DB9"/>
    <w:rsid w:val="000203B6"/>
    <w:rsid w:val="000252F9"/>
    <w:rsid w:val="00025A29"/>
    <w:rsid w:val="00026F0E"/>
    <w:rsid w:val="0002783D"/>
    <w:rsid w:val="00033BBF"/>
    <w:rsid w:val="00033FA7"/>
    <w:rsid w:val="00036DC2"/>
    <w:rsid w:val="00037863"/>
    <w:rsid w:val="00040D8B"/>
    <w:rsid w:val="000433AE"/>
    <w:rsid w:val="00051331"/>
    <w:rsid w:val="00051D31"/>
    <w:rsid w:val="00052EAA"/>
    <w:rsid w:val="0005330F"/>
    <w:rsid w:val="00055043"/>
    <w:rsid w:val="00056C08"/>
    <w:rsid w:val="00064E10"/>
    <w:rsid w:val="00064FFE"/>
    <w:rsid w:val="0006582D"/>
    <w:rsid w:val="00065CEF"/>
    <w:rsid w:val="0006753C"/>
    <w:rsid w:val="0007208C"/>
    <w:rsid w:val="0007224C"/>
    <w:rsid w:val="000729EC"/>
    <w:rsid w:val="00072E87"/>
    <w:rsid w:val="00075631"/>
    <w:rsid w:val="00077E8F"/>
    <w:rsid w:val="00082B8C"/>
    <w:rsid w:val="0008514C"/>
    <w:rsid w:val="00085535"/>
    <w:rsid w:val="000868F3"/>
    <w:rsid w:val="00087941"/>
    <w:rsid w:val="00092DA2"/>
    <w:rsid w:val="00094A50"/>
    <w:rsid w:val="000950B2"/>
    <w:rsid w:val="000A012F"/>
    <w:rsid w:val="000A03D2"/>
    <w:rsid w:val="000A0B14"/>
    <w:rsid w:val="000A0B26"/>
    <w:rsid w:val="000A1A68"/>
    <w:rsid w:val="000A2BF8"/>
    <w:rsid w:val="000A3263"/>
    <w:rsid w:val="000A3B24"/>
    <w:rsid w:val="000A4404"/>
    <w:rsid w:val="000A478B"/>
    <w:rsid w:val="000A5224"/>
    <w:rsid w:val="000B6EA5"/>
    <w:rsid w:val="000B7080"/>
    <w:rsid w:val="000B7164"/>
    <w:rsid w:val="000C33DD"/>
    <w:rsid w:val="000C38AA"/>
    <w:rsid w:val="000D57EA"/>
    <w:rsid w:val="000E0773"/>
    <w:rsid w:val="000E154E"/>
    <w:rsid w:val="000E39F2"/>
    <w:rsid w:val="000E55C2"/>
    <w:rsid w:val="000E59CB"/>
    <w:rsid w:val="000F17CC"/>
    <w:rsid w:val="000F2A74"/>
    <w:rsid w:val="00100757"/>
    <w:rsid w:val="0010253D"/>
    <w:rsid w:val="001037DA"/>
    <w:rsid w:val="00103B6D"/>
    <w:rsid w:val="00104998"/>
    <w:rsid w:val="00105607"/>
    <w:rsid w:val="0010573D"/>
    <w:rsid w:val="001068C6"/>
    <w:rsid w:val="0010778F"/>
    <w:rsid w:val="0011304E"/>
    <w:rsid w:val="0011317D"/>
    <w:rsid w:val="001155CC"/>
    <w:rsid w:val="00116438"/>
    <w:rsid w:val="00116AB3"/>
    <w:rsid w:val="00117348"/>
    <w:rsid w:val="00124A54"/>
    <w:rsid w:val="00126EF6"/>
    <w:rsid w:val="00133CEA"/>
    <w:rsid w:val="001371ED"/>
    <w:rsid w:val="0014367D"/>
    <w:rsid w:val="00143D1D"/>
    <w:rsid w:val="001446E7"/>
    <w:rsid w:val="00147167"/>
    <w:rsid w:val="001536B6"/>
    <w:rsid w:val="0015387D"/>
    <w:rsid w:val="00161368"/>
    <w:rsid w:val="00162635"/>
    <w:rsid w:val="00163C4A"/>
    <w:rsid w:val="001651D6"/>
    <w:rsid w:val="00167DAF"/>
    <w:rsid w:val="00170994"/>
    <w:rsid w:val="001730C1"/>
    <w:rsid w:val="00173175"/>
    <w:rsid w:val="001760BC"/>
    <w:rsid w:val="0017611A"/>
    <w:rsid w:val="00177A6E"/>
    <w:rsid w:val="00180616"/>
    <w:rsid w:val="00184910"/>
    <w:rsid w:val="00185A80"/>
    <w:rsid w:val="0018606B"/>
    <w:rsid w:val="00193EB4"/>
    <w:rsid w:val="001A12E7"/>
    <w:rsid w:val="001A1AC0"/>
    <w:rsid w:val="001A2F08"/>
    <w:rsid w:val="001A3A8D"/>
    <w:rsid w:val="001A5754"/>
    <w:rsid w:val="001A7A0C"/>
    <w:rsid w:val="001A7AF8"/>
    <w:rsid w:val="001B2D17"/>
    <w:rsid w:val="001B5988"/>
    <w:rsid w:val="001C1139"/>
    <w:rsid w:val="001C1582"/>
    <w:rsid w:val="001C445C"/>
    <w:rsid w:val="001C722C"/>
    <w:rsid w:val="001D0686"/>
    <w:rsid w:val="001D2608"/>
    <w:rsid w:val="001D2BC4"/>
    <w:rsid w:val="001D3D20"/>
    <w:rsid w:val="001D56F7"/>
    <w:rsid w:val="001D60A6"/>
    <w:rsid w:val="001D60CB"/>
    <w:rsid w:val="001D7DA0"/>
    <w:rsid w:val="001E0369"/>
    <w:rsid w:val="001E25EE"/>
    <w:rsid w:val="001E7F13"/>
    <w:rsid w:val="001F088B"/>
    <w:rsid w:val="001F2D02"/>
    <w:rsid w:val="001F3137"/>
    <w:rsid w:val="001F32BC"/>
    <w:rsid w:val="001F5560"/>
    <w:rsid w:val="00203CEB"/>
    <w:rsid w:val="002070A6"/>
    <w:rsid w:val="0021066A"/>
    <w:rsid w:val="0021196D"/>
    <w:rsid w:val="002123B5"/>
    <w:rsid w:val="00214A32"/>
    <w:rsid w:val="0021604E"/>
    <w:rsid w:val="00216563"/>
    <w:rsid w:val="002165A0"/>
    <w:rsid w:val="00225A3A"/>
    <w:rsid w:val="00227213"/>
    <w:rsid w:val="00234107"/>
    <w:rsid w:val="00234811"/>
    <w:rsid w:val="00236A1A"/>
    <w:rsid w:val="0024486A"/>
    <w:rsid w:val="00245831"/>
    <w:rsid w:val="002464AC"/>
    <w:rsid w:val="00246BB3"/>
    <w:rsid w:val="002476F3"/>
    <w:rsid w:val="0025252E"/>
    <w:rsid w:val="002530A2"/>
    <w:rsid w:val="0025387E"/>
    <w:rsid w:val="00254F96"/>
    <w:rsid w:val="002550A3"/>
    <w:rsid w:val="002552DE"/>
    <w:rsid w:val="002558E7"/>
    <w:rsid w:val="00255DC8"/>
    <w:rsid w:val="0025639A"/>
    <w:rsid w:val="0026025E"/>
    <w:rsid w:val="0026106C"/>
    <w:rsid w:val="00264581"/>
    <w:rsid w:val="0026576B"/>
    <w:rsid w:val="00266472"/>
    <w:rsid w:val="00267860"/>
    <w:rsid w:val="00267CCE"/>
    <w:rsid w:val="00270008"/>
    <w:rsid w:val="00270755"/>
    <w:rsid w:val="00271FA0"/>
    <w:rsid w:val="00280E4D"/>
    <w:rsid w:val="0028296E"/>
    <w:rsid w:val="00282C26"/>
    <w:rsid w:val="00283FF4"/>
    <w:rsid w:val="00286723"/>
    <w:rsid w:val="00290581"/>
    <w:rsid w:val="00291040"/>
    <w:rsid w:val="0029135B"/>
    <w:rsid w:val="0029288F"/>
    <w:rsid w:val="00294837"/>
    <w:rsid w:val="002961A3"/>
    <w:rsid w:val="002A1BCC"/>
    <w:rsid w:val="002A1FBB"/>
    <w:rsid w:val="002A5A24"/>
    <w:rsid w:val="002A653C"/>
    <w:rsid w:val="002A6AA0"/>
    <w:rsid w:val="002B2C6F"/>
    <w:rsid w:val="002B6316"/>
    <w:rsid w:val="002B7B11"/>
    <w:rsid w:val="002C0AC0"/>
    <w:rsid w:val="002C2FC1"/>
    <w:rsid w:val="002C7884"/>
    <w:rsid w:val="002D06B1"/>
    <w:rsid w:val="002D1C4D"/>
    <w:rsid w:val="002D3AD9"/>
    <w:rsid w:val="002D3EFA"/>
    <w:rsid w:val="002D7C05"/>
    <w:rsid w:val="002E1DC8"/>
    <w:rsid w:val="002E3C3B"/>
    <w:rsid w:val="002F3227"/>
    <w:rsid w:val="002F7A27"/>
    <w:rsid w:val="003015BF"/>
    <w:rsid w:val="003054D9"/>
    <w:rsid w:val="00306CDB"/>
    <w:rsid w:val="00311E1F"/>
    <w:rsid w:val="00316721"/>
    <w:rsid w:val="00316747"/>
    <w:rsid w:val="00316AB4"/>
    <w:rsid w:val="003178F1"/>
    <w:rsid w:val="0032027A"/>
    <w:rsid w:val="00320FB1"/>
    <w:rsid w:val="00321FB6"/>
    <w:rsid w:val="00325839"/>
    <w:rsid w:val="00331C35"/>
    <w:rsid w:val="00331ECC"/>
    <w:rsid w:val="0033354F"/>
    <w:rsid w:val="00337F89"/>
    <w:rsid w:val="00340DC8"/>
    <w:rsid w:val="0034231A"/>
    <w:rsid w:val="003427BA"/>
    <w:rsid w:val="00347BEA"/>
    <w:rsid w:val="003520E3"/>
    <w:rsid w:val="00352120"/>
    <w:rsid w:val="00356F5C"/>
    <w:rsid w:val="0035714B"/>
    <w:rsid w:val="00357847"/>
    <w:rsid w:val="0036089B"/>
    <w:rsid w:val="003622F9"/>
    <w:rsid w:val="00362B46"/>
    <w:rsid w:val="00364F0F"/>
    <w:rsid w:val="00372883"/>
    <w:rsid w:val="0037402C"/>
    <w:rsid w:val="0037654B"/>
    <w:rsid w:val="00377521"/>
    <w:rsid w:val="00380A4A"/>
    <w:rsid w:val="00381316"/>
    <w:rsid w:val="0038152E"/>
    <w:rsid w:val="00382DBC"/>
    <w:rsid w:val="003850CE"/>
    <w:rsid w:val="003879B2"/>
    <w:rsid w:val="0039089B"/>
    <w:rsid w:val="00395443"/>
    <w:rsid w:val="00395A9C"/>
    <w:rsid w:val="003968D4"/>
    <w:rsid w:val="00396949"/>
    <w:rsid w:val="00397B6C"/>
    <w:rsid w:val="003A0355"/>
    <w:rsid w:val="003A25DD"/>
    <w:rsid w:val="003A263E"/>
    <w:rsid w:val="003A4A83"/>
    <w:rsid w:val="003A6B30"/>
    <w:rsid w:val="003A6BB6"/>
    <w:rsid w:val="003A73F4"/>
    <w:rsid w:val="003B0C22"/>
    <w:rsid w:val="003B1E95"/>
    <w:rsid w:val="003B3EBB"/>
    <w:rsid w:val="003B5BEE"/>
    <w:rsid w:val="003C1445"/>
    <w:rsid w:val="003C35AD"/>
    <w:rsid w:val="003C4940"/>
    <w:rsid w:val="003C54B7"/>
    <w:rsid w:val="003D135B"/>
    <w:rsid w:val="003D50A3"/>
    <w:rsid w:val="003E18F5"/>
    <w:rsid w:val="003E6533"/>
    <w:rsid w:val="003E72BC"/>
    <w:rsid w:val="003E76A8"/>
    <w:rsid w:val="003F04C4"/>
    <w:rsid w:val="003F1733"/>
    <w:rsid w:val="003F51AE"/>
    <w:rsid w:val="004004DC"/>
    <w:rsid w:val="00403964"/>
    <w:rsid w:val="00410118"/>
    <w:rsid w:val="00410885"/>
    <w:rsid w:val="00410A97"/>
    <w:rsid w:val="00413966"/>
    <w:rsid w:val="0041730D"/>
    <w:rsid w:val="00417BBF"/>
    <w:rsid w:val="0042024A"/>
    <w:rsid w:val="00420A40"/>
    <w:rsid w:val="00424F93"/>
    <w:rsid w:val="004321AC"/>
    <w:rsid w:val="00435265"/>
    <w:rsid w:val="00436F42"/>
    <w:rsid w:val="0044084E"/>
    <w:rsid w:val="0044123C"/>
    <w:rsid w:val="00442E7D"/>
    <w:rsid w:val="004472B2"/>
    <w:rsid w:val="0044758C"/>
    <w:rsid w:val="0045054F"/>
    <w:rsid w:val="00451E0D"/>
    <w:rsid w:val="0045349D"/>
    <w:rsid w:val="004569D6"/>
    <w:rsid w:val="004600F7"/>
    <w:rsid w:val="00460956"/>
    <w:rsid w:val="00466D5F"/>
    <w:rsid w:val="00474972"/>
    <w:rsid w:val="00477CA7"/>
    <w:rsid w:val="004807B1"/>
    <w:rsid w:val="00484190"/>
    <w:rsid w:val="00485634"/>
    <w:rsid w:val="00490865"/>
    <w:rsid w:val="004926F7"/>
    <w:rsid w:val="00494D50"/>
    <w:rsid w:val="00494DB2"/>
    <w:rsid w:val="00494E6C"/>
    <w:rsid w:val="004A009B"/>
    <w:rsid w:val="004A0656"/>
    <w:rsid w:val="004A0E30"/>
    <w:rsid w:val="004A4A1B"/>
    <w:rsid w:val="004A66CE"/>
    <w:rsid w:val="004B040C"/>
    <w:rsid w:val="004B2FC6"/>
    <w:rsid w:val="004B652B"/>
    <w:rsid w:val="004C5F9B"/>
    <w:rsid w:val="004C642C"/>
    <w:rsid w:val="004D19F0"/>
    <w:rsid w:val="004D2778"/>
    <w:rsid w:val="004D4D83"/>
    <w:rsid w:val="004D565E"/>
    <w:rsid w:val="004D5CC5"/>
    <w:rsid w:val="004E2A91"/>
    <w:rsid w:val="004E5A4A"/>
    <w:rsid w:val="004E73FA"/>
    <w:rsid w:val="004F31F8"/>
    <w:rsid w:val="004F3CC6"/>
    <w:rsid w:val="004F41CE"/>
    <w:rsid w:val="004F4D15"/>
    <w:rsid w:val="004F587E"/>
    <w:rsid w:val="004F67E4"/>
    <w:rsid w:val="0050199E"/>
    <w:rsid w:val="005046E9"/>
    <w:rsid w:val="0050718E"/>
    <w:rsid w:val="00507CB1"/>
    <w:rsid w:val="00512787"/>
    <w:rsid w:val="0051417C"/>
    <w:rsid w:val="00521164"/>
    <w:rsid w:val="0052412F"/>
    <w:rsid w:val="00526A4D"/>
    <w:rsid w:val="00534100"/>
    <w:rsid w:val="00534899"/>
    <w:rsid w:val="00534C3F"/>
    <w:rsid w:val="00544BDA"/>
    <w:rsid w:val="005500FC"/>
    <w:rsid w:val="00554096"/>
    <w:rsid w:val="0055454B"/>
    <w:rsid w:val="00555509"/>
    <w:rsid w:val="00556E67"/>
    <w:rsid w:val="00557305"/>
    <w:rsid w:val="005626DC"/>
    <w:rsid w:val="005633B9"/>
    <w:rsid w:val="00564CC5"/>
    <w:rsid w:val="00564DEA"/>
    <w:rsid w:val="005651BF"/>
    <w:rsid w:val="00565C24"/>
    <w:rsid w:val="00566610"/>
    <w:rsid w:val="00567FDA"/>
    <w:rsid w:val="00570448"/>
    <w:rsid w:val="0057565C"/>
    <w:rsid w:val="005766AC"/>
    <w:rsid w:val="00586020"/>
    <w:rsid w:val="00586A0A"/>
    <w:rsid w:val="00586DC5"/>
    <w:rsid w:val="00590084"/>
    <w:rsid w:val="00590199"/>
    <w:rsid w:val="00590A5B"/>
    <w:rsid w:val="00595F45"/>
    <w:rsid w:val="005968B3"/>
    <w:rsid w:val="005968D6"/>
    <w:rsid w:val="005A1DF5"/>
    <w:rsid w:val="005A5A8A"/>
    <w:rsid w:val="005A6077"/>
    <w:rsid w:val="005A769E"/>
    <w:rsid w:val="005A7F11"/>
    <w:rsid w:val="005B2E1A"/>
    <w:rsid w:val="005B431A"/>
    <w:rsid w:val="005B55DF"/>
    <w:rsid w:val="005B6530"/>
    <w:rsid w:val="005B7398"/>
    <w:rsid w:val="005C1C2E"/>
    <w:rsid w:val="005C2DC4"/>
    <w:rsid w:val="005C5304"/>
    <w:rsid w:val="005C762C"/>
    <w:rsid w:val="005D0E4E"/>
    <w:rsid w:val="005D1A4A"/>
    <w:rsid w:val="005D2498"/>
    <w:rsid w:val="005D26C7"/>
    <w:rsid w:val="005D28CC"/>
    <w:rsid w:val="005D3E09"/>
    <w:rsid w:val="005D5798"/>
    <w:rsid w:val="005D58DC"/>
    <w:rsid w:val="005D6EF6"/>
    <w:rsid w:val="005E6444"/>
    <w:rsid w:val="005E6E11"/>
    <w:rsid w:val="005E7A44"/>
    <w:rsid w:val="005F3F09"/>
    <w:rsid w:val="005F5269"/>
    <w:rsid w:val="005F5D38"/>
    <w:rsid w:val="005F659C"/>
    <w:rsid w:val="005F75DD"/>
    <w:rsid w:val="00601031"/>
    <w:rsid w:val="006010CF"/>
    <w:rsid w:val="006029D4"/>
    <w:rsid w:val="0060383D"/>
    <w:rsid w:val="00607D38"/>
    <w:rsid w:val="0061161B"/>
    <w:rsid w:val="00611CC0"/>
    <w:rsid w:val="006144AA"/>
    <w:rsid w:val="00614F9B"/>
    <w:rsid w:val="00616150"/>
    <w:rsid w:val="00616EC5"/>
    <w:rsid w:val="006174F8"/>
    <w:rsid w:val="00617651"/>
    <w:rsid w:val="00620F22"/>
    <w:rsid w:val="00621420"/>
    <w:rsid w:val="006231C5"/>
    <w:rsid w:val="006236A5"/>
    <w:rsid w:val="0062559E"/>
    <w:rsid w:val="006316F1"/>
    <w:rsid w:val="00633871"/>
    <w:rsid w:val="00634401"/>
    <w:rsid w:val="006377D4"/>
    <w:rsid w:val="0064120B"/>
    <w:rsid w:val="0064414E"/>
    <w:rsid w:val="0064440F"/>
    <w:rsid w:val="00644700"/>
    <w:rsid w:val="00650B7A"/>
    <w:rsid w:val="00651978"/>
    <w:rsid w:val="00654203"/>
    <w:rsid w:val="00654690"/>
    <w:rsid w:val="00654782"/>
    <w:rsid w:val="0065693B"/>
    <w:rsid w:val="006569A9"/>
    <w:rsid w:val="00657834"/>
    <w:rsid w:val="00662207"/>
    <w:rsid w:val="0066235B"/>
    <w:rsid w:val="00662964"/>
    <w:rsid w:val="00663216"/>
    <w:rsid w:val="0066394F"/>
    <w:rsid w:val="00664B75"/>
    <w:rsid w:val="00671C30"/>
    <w:rsid w:val="00672625"/>
    <w:rsid w:val="00674C49"/>
    <w:rsid w:val="0068041B"/>
    <w:rsid w:val="006812A5"/>
    <w:rsid w:val="0068264A"/>
    <w:rsid w:val="0068280E"/>
    <w:rsid w:val="00683D1B"/>
    <w:rsid w:val="00684AAE"/>
    <w:rsid w:val="00685122"/>
    <w:rsid w:val="00685396"/>
    <w:rsid w:val="00696E7A"/>
    <w:rsid w:val="006A00DE"/>
    <w:rsid w:val="006A0E7C"/>
    <w:rsid w:val="006A1559"/>
    <w:rsid w:val="006A186E"/>
    <w:rsid w:val="006A1D11"/>
    <w:rsid w:val="006A216E"/>
    <w:rsid w:val="006A479A"/>
    <w:rsid w:val="006A5EB6"/>
    <w:rsid w:val="006A627C"/>
    <w:rsid w:val="006B5BEC"/>
    <w:rsid w:val="006B607B"/>
    <w:rsid w:val="006B652A"/>
    <w:rsid w:val="006B6809"/>
    <w:rsid w:val="006B6A53"/>
    <w:rsid w:val="006B76E3"/>
    <w:rsid w:val="006C3385"/>
    <w:rsid w:val="006C34C3"/>
    <w:rsid w:val="006C4998"/>
    <w:rsid w:val="006C65F1"/>
    <w:rsid w:val="006C79AE"/>
    <w:rsid w:val="006D354F"/>
    <w:rsid w:val="006D536D"/>
    <w:rsid w:val="006D712D"/>
    <w:rsid w:val="006E2256"/>
    <w:rsid w:val="006E49C8"/>
    <w:rsid w:val="006E5F2E"/>
    <w:rsid w:val="006E6A82"/>
    <w:rsid w:val="006F10A1"/>
    <w:rsid w:val="006F6671"/>
    <w:rsid w:val="006F6E8A"/>
    <w:rsid w:val="006F705F"/>
    <w:rsid w:val="00700B45"/>
    <w:rsid w:val="00704756"/>
    <w:rsid w:val="0070536C"/>
    <w:rsid w:val="00705D94"/>
    <w:rsid w:val="00707874"/>
    <w:rsid w:val="00711300"/>
    <w:rsid w:val="007139BF"/>
    <w:rsid w:val="00713CF9"/>
    <w:rsid w:val="00715D01"/>
    <w:rsid w:val="0072008D"/>
    <w:rsid w:val="007205DE"/>
    <w:rsid w:val="00721059"/>
    <w:rsid w:val="00724D89"/>
    <w:rsid w:val="0072502A"/>
    <w:rsid w:val="00726118"/>
    <w:rsid w:val="00733524"/>
    <w:rsid w:val="00734A41"/>
    <w:rsid w:val="00735AEB"/>
    <w:rsid w:val="00737D81"/>
    <w:rsid w:val="007401D2"/>
    <w:rsid w:val="0074229E"/>
    <w:rsid w:val="00743069"/>
    <w:rsid w:val="007458E5"/>
    <w:rsid w:val="00750B4A"/>
    <w:rsid w:val="007524BE"/>
    <w:rsid w:val="00752B88"/>
    <w:rsid w:val="007601F0"/>
    <w:rsid w:val="007623CF"/>
    <w:rsid w:val="007655C0"/>
    <w:rsid w:val="007661EE"/>
    <w:rsid w:val="0077155F"/>
    <w:rsid w:val="007726A2"/>
    <w:rsid w:val="00773A1F"/>
    <w:rsid w:val="007770B0"/>
    <w:rsid w:val="007811C5"/>
    <w:rsid w:val="0078243B"/>
    <w:rsid w:val="00782958"/>
    <w:rsid w:val="00786601"/>
    <w:rsid w:val="007938BD"/>
    <w:rsid w:val="00794D8C"/>
    <w:rsid w:val="007977BE"/>
    <w:rsid w:val="007A18F4"/>
    <w:rsid w:val="007A6D43"/>
    <w:rsid w:val="007B01A5"/>
    <w:rsid w:val="007B119B"/>
    <w:rsid w:val="007B4500"/>
    <w:rsid w:val="007B5243"/>
    <w:rsid w:val="007C0427"/>
    <w:rsid w:val="007C15AD"/>
    <w:rsid w:val="007C4802"/>
    <w:rsid w:val="007D5AAF"/>
    <w:rsid w:val="007D63E3"/>
    <w:rsid w:val="007D7C1E"/>
    <w:rsid w:val="007D7E2A"/>
    <w:rsid w:val="007E2751"/>
    <w:rsid w:val="007F1D6E"/>
    <w:rsid w:val="007F2010"/>
    <w:rsid w:val="007F2DCB"/>
    <w:rsid w:val="007F3D43"/>
    <w:rsid w:val="007F481B"/>
    <w:rsid w:val="007F51E2"/>
    <w:rsid w:val="007F793D"/>
    <w:rsid w:val="00802576"/>
    <w:rsid w:val="0080328D"/>
    <w:rsid w:val="0080332C"/>
    <w:rsid w:val="0080365A"/>
    <w:rsid w:val="00803752"/>
    <w:rsid w:val="00804DF8"/>
    <w:rsid w:val="008103BA"/>
    <w:rsid w:val="00810DE6"/>
    <w:rsid w:val="008114EC"/>
    <w:rsid w:val="00811684"/>
    <w:rsid w:val="00812268"/>
    <w:rsid w:val="008129E2"/>
    <w:rsid w:val="00812C34"/>
    <w:rsid w:val="0081591C"/>
    <w:rsid w:val="008160CE"/>
    <w:rsid w:val="00830B8E"/>
    <w:rsid w:val="00832312"/>
    <w:rsid w:val="00833F99"/>
    <w:rsid w:val="00835310"/>
    <w:rsid w:val="00835D9A"/>
    <w:rsid w:val="00835F50"/>
    <w:rsid w:val="00837F53"/>
    <w:rsid w:val="00841823"/>
    <w:rsid w:val="008433D6"/>
    <w:rsid w:val="00844259"/>
    <w:rsid w:val="0084689D"/>
    <w:rsid w:val="00846A4B"/>
    <w:rsid w:val="0085178D"/>
    <w:rsid w:val="00860087"/>
    <w:rsid w:val="00863AA0"/>
    <w:rsid w:val="00864412"/>
    <w:rsid w:val="00865ABD"/>
    <w:rsid w:val="00866135"/>
    <w:rsid w:val="00867D12"/>
    <w:rsid w:val="00875131"/>
    <w:rsid w:val="0087584A"/>
    <w:rsid w:val="00877E2A"/>
    <w:rsid w:val="00881357"/>
    <w:rsid w:val="008816EB"/>
    <w:rsid w:val="00883AB7"/>
    <w:rsid w:val="00883D7B"/>
    <w:rsid w:val="00885EF9"/>
    <w:rsid w:val="0088658B"/>
    <w:rsid w:val="0088780F"/>
    <w:rsid w:val="00887F27"/>
    <w:rsid w:val="00890A5D"/>
    <w:rsid w:val="00891580"/>
    <w:rsid w:val="0089374E"/>
    <w:rsid w:val="008938F5"/>
    <w:rsid w:val="00893D43"/>
    <w:rsid w:val="00895062"/>
    <w:rsid w:val="0089743C"/>
    <w:rsid w:val="008A041F"/>
    <w:rsid w:val="008A1FA6"/>
    <w:rsid w:val="008A20ED"/>
    <w:rsid w:val="008A276B"/>
    <w:rsid w:val="008A3C22"/>
    <w:rsid w:val="008A736D"/>
    <w:rsid w:val="008B04ED"/>
    <w:rsid w:val="008B0EAF"/>
    <w:rsid w:val="008B1E72"/>
    <w:rsid w:val="008B3E89"/>
    <w:rsid w:val="008B5863"/>
    <w:rsid w:val="008C2FBE"/>
    <w:rsid w:val="008C3D63"/>
    <w:rsid w:val="008C44E7"/>
    <w:rsid w:val="008C506C"/>
    <w:rsid w:val="008C7536"/>
    <w:rsid w:val="008C7F3F"/>
    <w:rsid w:val="008D3EBD"/>
    <w:rsid w:val="008E0F44"/>
    <w:rsid w:val="008E21F8"/>
    <w:rsid w:val="008E2CEA"/>
    <w:rsid w:val="008F01AD"/>
    <w:rsid w:val="008F09B8"/>
    <w:rsid w:val="008F0BC1"/>
    <w:rsid w:val="008F1FC6"/>
    <w:rsid w:val="008F28BF"/>
    <w:rsid w:val="008F3991"/>
    <w:rsid w:val="008F4710"/>
    <w:rsid w:val="008F4AB0"/>
    <w:rsid w:val="008F697B"/>
    <w:rsid w:val="00900515"/>
    <w:rsid w:val="00900AD7"/>
    <w:rsid w:val="00900F25"/>
    <w:rsid w:val="00901F24"/>
    <w:rsid w:val="009059D6"/>
    <w:rsid w:val="009072D6"/>
    <w:rsid w:val="00910311"/>
    <w:rsid w:val="00911D1B"/>
    <w:rsid w:val="009164C7"/>
    <w:rsid w:val="009172AA"/>
    <w:rsid w:val="009175CD"/>
    <w:rsid w:val="009239C9"/>
    <w:rsid w:val="009258B9"/>
    <w:rsid w:val="009264FB"/>
    <w:rsid w:val="0093063F"/>
    <w:rsid w:val="00931A00"/>
    <w:rsid w:val="00932357"/>
    <w:rsid w:val="00932A60"/>
    <w:rsid w:val="0093398A"/>
    <w:rsid w:val="00935D34"/>
    <w:rsid w:val="0094288F"/>
    <w:rsid w:val="0094448E"/>
    <w:rsid w:val="00952E24"/>
    <w:rsid w:val="00952F41"/>
    <w:rsid w:val="00953751"/>
    <w:rsid w:val="00954162"/>
    <w:rsid w:val="009634E9"/>
    <w:rsid w:val="0096445B"/>
    <w:rsid w:val="00970D94"/>
    <w:rsid w:val="0097162A"/>
    <w:rsid w:val="00982A33"/>
    <w:rsid w:val="00986D58"/>
    <w:rsid w:val="00987CFE"/>
    <w:rsid w:val="009925F1"/>
    <w:rsid w:val="0099482B"/>
    <w:rsid w:val="009A0D49"/>
    <w:rsid w:val="009A2C7C"/>
    <w:rsid w:val="009B1BD5"/>
    <w:rsid w:val="009B1E30"/>
    <w:rsid w:val="009B2D21"/>
    <w:rsid w:val="009B69A6"/>
    <w:rsid w:val="009C03BE"/>
    <w:rsid w:val="009C0523"/>
    <w:rsid w:val="009C480F"/>
    <w:rsid w:val="009C63B1"/>
    <w:rsid w:val="009D0569"/>
    <w:rsid w:val="009D0C22"/>
    <w:rsid w:val="009D0D84"/>
    <w:rsid w:val="009D0F2B"/>
    <w:rsid w:val="009D25F6"/>
    <w:rsid w:val="009D2DE7"/>
    <w:rsid w:val="009D2FFB"/>
    <w:rsid w:val="009D316A"/>
    <w:rsid w:val="009D4C17"/>
    <w:rsid w:val="009D4C67"/>
    <w:rsid w:val="009D7878"/>
    <w:rsid w:val="009E0E01"/>
    <w:rsid w:val="009E1DEC"/>
    <w:rsid w:val="009E24B6"/>
    <w:rsid w:val="009E28E0"/>
    <w:rsid w:val="009E5827"/>
    <w:rsid w:val="009E5D56"/>
    <w:rsid w:val="009E7296"/>
    <w:rsid w:val="009F0848"/>
    <w:rsid w:val="009F0C1F"/>
    <w:rsid w:val="009F1896"/>
    <w:rsid w:val="009F3D70"/>
    <w:rsid w:val="009F3D84"/>
    <w:rsid w:val="009F5949"/>
    <w:rsid w:val="00A0188E"/>
    <w:rsid w:val="00A063AC"/>
    <w:rsid w:val="00A15702"/>
    <w:rsid w:val="00A23D48"/>
    <w:rsid w:val="00A32B52"/>
    <w:rsid w:val="00A34374"/>
    <w:rsid w:val="00A35088"/>
    <w:rsid w:val="00A402A8"/>
    <w:rsid w:val="00A40E5D"/>
    <w:rsid w:val="00A41EED"/>
    <w:rsid w:val="00A44F82"/>
    <w:rsid w:val="00A4504B"/>
    <w:rsid w:val="00A46AA9"/>
    <w:rsid w:val="00A50FE5"/>
    <w:rsid w:val="00A51B9B"/>
    <w:rsid w:val="00A527BC"/>
    <w:rsid w:val="00A54322"/>
    <w:rsid w:val="00A56402"/>
    <w:rsid w:val="00A57287"/>
    <w:rsid w:val="00A617EC"/>
    <w:rsid w:val="00A62080"/>
    <w:rsid w:val="00A65DC8"/>
    <w:rsid w:val="00A67709"/>
    <w:rsid w:val="00A745BD"/>
    <w:rsid w:val="00A76420"/>
    <w:rsid w:val="00A77D79"/>
    <w:rsid w:val="00A809E6"/>
    <w:rsid w:val="00A86027"/>
    <w:rsid w:val="00A908AB"/>
    <w:rsid w:val="00A95038"/>
    <w:rsid w:val="00A963C2"/>
    <w:rsid w:val="00A96592"/>
    <w:rsid w:val="00AA11DF"/>
    <w:rsid w:val="00AA211D"/>
    <w:rsid w:val="00AA270B"/>
    <w:rsid w:val="00AA2BE5"/>
    <w:rsid w:val="00AA407D"/>
    <w:rsid w:val="00AA415A"/>
    <w:rsid w:val="00AA5AB6"/>
    <w:rsid w:val="00AA7A88"/>
    <w:rsid w:val="00AB10F6"/>
    <w:rsid w:val="00AB1BE4"/>
    <w:rsid w:val="00AB39B7"/>
    <w:rsid w:val="00AB510C"/>
    <w:rsid w:val="00AB5355"/>
    <w:rsid w:val="00AC039A"/>
    <w:rsid w:val="00AC2626"/>
    <w:rsid w:val="00AC3F7F"/>
    <w:rsid w:val="00AC6671"/>
    <w:rsid w:val="00AC7064"/>
    <w:rsid w:val="00AD11CC"/>
    <w:rsid w:val="00AD17F0"/>
    <w:rsid w:val="00AD201E"/>
    <w:rsid w:val="00AD269C"/>
    <w:rsid w:val="00AD7EFC"/>
    <w:rsid w:val="00AE163E"/>
    <w:rsid w:val="00AE2441"/>
    <w:rsid w:val="00AE2B06"/>
    <w:rsid w:val="00AE5734"/>
    <w:rsid w:val="00AF035C"/>
    <w:rsid w:val="00AF2B70"/>
    <w:rsid w:val="00AF5545"/>
    <w:rsid w:val="00AF5692"/>
    <w:rsid w:val="00AF56F5"/>
    <w:rsid w:val="00AF7E81"/>
    <w:rsid w:val="00B00D94"/>
    <w:rsid w:val="00B013C4"/>
    <w:rsid w:val="00B013CB"/>
    <w:rsid w:val="00B02DA0"/>
    <w:rsid w:val="00B04D37"/>
    <w:rsid w:val="00B04FCB"/>
    <w:rsid w:val="00B05C16"/>
    <w:rsid w:val="00B075F2"/>
    <w:rsid w:val="00B07E54"/>
    <w:rsid w:val="00B10412"/>
    <w:rsid w:val="00B108EE"/>
    <w:rsid w:val="00B11108"/>
    <w:rsid w:val="00B113A3"/>
    <w:rsid w:val="00B11543"/>
    <w:rsid w:val="00B12056"/>
    <w:rsid w:val="00B13324"/>
    <w:rsid w:val="00B13D06"/>
    <w:rsid w:val="00B14638"/>
    <w:rsid w:val="00B16506"/>
    <w:rsid w:val="00B20A6B"/>
    <w:rsid w:val="00B2246F"/>
    <w:rsid w:val="00B22A4D"/>
    <w:rsid w:val="00B27B28"/>
    <w:rsid w:val="00B307B3"/>
    <w:rsid w:val="00B362A8"/>
    <w:rsid w:val="00B36CDD"/>
    <w:rsid w:val="00B379B2"/>
    <w:rsid w:val="00B45C60"/>
    <w:rsid w:val="00B46DDA"/>
    <w:rsid w:val="00B47DC0"/>
    <w:rsid w:val="00B505C0"/>
    <w:rsid w:val="00B52382"/>
    <w:rsid w:val="00B52478"/>
    <w:rsid w:val="00B54085"/>
    <w:rsid w:val="00B6199D"/>
    <w:rsid w:val="00B638B0"/>
    <w:rsid w:val="00B742AC"/>
    <w:rsid w:val="00B76321"/>
    <w:rsid w:val="00B778DA"/>
    <w:rsid w:val="00B8031D"/>
    <w:rsid w:val="00B80462"/>
    <w:rsid w:val="00B8201B"/>
    <w:rsid w:val="00B82E9C"/>
    <w:rsid w:val="00B83D2E"/>
    <w:rsid w:val="00B8417A"/>
    <w:rsid w:val="00B946A0"/>
    <w:rsid w:val="00B94892"/>
    <w:rsid w:val="00B96F8D"/>
    <w:rsid w:val="00BA068F"/>
    <w:rsid w:val="00BA09D8"/>
    <w:rsid w:val="00BA0ABB"/>
    <w:rsid w:val="00BA4F2B"/>
    <w:rsid w:val="00BA554D"/>
    <w:rsid w:val="00BB1390"/>
    <w:rsid w:val="00BB2AFD"/>
    <w:rsid w:val="00BC2449"/>
    <w:rsid w:val="00BC2EE2"/>
    <w:rsid w:val="00BC3AA1"/>
    <w:rsid w:val="00BC613A"/>
    <w:rsid w:val="00BC7D60"/>
    <w:rsid w:val="00BD00B5"/>
    <w:rsid w:val="00BD11E6"/>
    <w:rsid w:val="00BE466E"/>
    <w:rsid w:val="00BE4D23"/>
    <w:rsid w:val="00BE65C3"/>
    <w:rsid w:val="00BF033A"/>
    <w:rsid w:val="00BF0681"/>
    <w:rsid w:val="00BF0D58"/>
    <w:rsid w:val="00BF3DC3"/>
    <w:rsid w:val="00BF67FA"/>
    <w:rsid w:val="00BF6EE8"/>
    <w:rsid w:val="00C01B5C"/>
    <w:rsid w:val="00C020F5"/>
    <w:rsid w:val="00C02498"/>
    <w:rsid w:val="00C05C19"/>
    <w:rsid w:val="00C05D9A"/>
    <w:rsid w:val="00C105FF"/>
    <w:rsid w:val="00C11813"/>
    <w:rsid w:val="00C1579E"/>
    <w:rsid w:val="00C1677E"/>
    <w:rsid w:val="00C17945"/>
    <w:rsid w:val="00C200E7"/>
    <w:rsid w:val="00C20837"/>
    <w:rsid w:val="00C20910"/>
    <w:rsid w:val="00C22961"/>
    <w:rsid w:val="00C2438B"/>
    <w:rsid w:val="00C2572F"/>
    <w:rsid w:val="00C27A10"/>
    <w:rsid w:val="00C27D3C"/>
    <w:rsid w:val="00C37B12"/>
    <w:rsid w:val="00C40BBC"/>
    <w:rsid w:val="00C430E5"/>
    <w:rsid w:val="00C43394"/>
    <w:rsid w:val="00C44581"/>
    <w:rsid w:val="00C4631C"/>
    <w:rsid w:val="00C46A4E"/>
    <w:rsid w:val="00C46B11"/>
    <w:rsid w:val="00C46B32"/>
    <w:rsid w:val="00C47287"/>
    <w:rsid w:val="00C502C0"/>
    <w:rsid w:val="00C50489"/>
    <w:rsid w:val="00C5647A"/>
    <w:rsid w:val="00C61601"/>
    <w:rsid w:val="00C61EA8"/>
    <w:rsid w:val="00C62344"/>
    <w:rsid w:val="00C62B53"/>
    <w:rsid w:val="00C64134"/>
    <w:rsid w:val="00C66C6D"/>
    <w:rsid w:val="00C71903"/>
    <w:rsid w:val="00C72A49"/>
    <w:rsid w:val="00C7620B"/>
    <w:rsid w:val="00C8104F"/>
    <w:rsid w:val="00C81C8A"/>
    <w:rsid w:val="00C841F0"/>
    <w:rsid w:val="00C844E3"/>
    <w:rsid w:val="00C8486F"/>
    <w:rsid w:val="00C87961"/>
    <w:rsid w:val="00C942FE"/>
    <w:rsid w:val="00C954C1"/>
    <w:rsid w:val="00C96080"/>
    <w:rsid w:val="00C9679E"/>
    <w:rsid w:val="00C96CE8"/>
    <w:rsid w:val="00CA052F"/>
    <w:rsid w:val="00CA2C16"/>
    <w:rsid w:val="00CA65CC"/>
    <w:rsid w:val="00CA730F"/>
    <w:rsid w:val="00CA77E6"/>
    <w:rsid w:val="00CB1935"/>
    <w:rsid w:val="00CB2CAE"/>
    <w:rsid w:val="00CB5789"/>
    <w:rsid w:val="00CB5DE0"/>
    <w:rsid w:val="00CB5EE5"/>
    <w:rsid w:val="00CC0E19"/>
    <w:rsid w:val="00CC111E"/>
    <w:rsid w:val="00CC493D"/>
    <w:rsid w:val="00CC54C5"/>
    <w:rsid w:val="00CD246A"/>
    <w:rsid w:val="00CD3569"/>
    <w:rsid w:val="00CD6B51"/>
    <w:rsid w:val="00CE10AD"/>
    <w:rsid w:val="00CE1F11"/>
    <w:rsid w:val="00CE1F85"/>
    <w:rsid w:val="00CE3690"/>
    <w:rsid w:val="00CE59AA"/>
    <w:rsid w:val="00CE6927"/>
    <w:rsid w:val="00CE7A79"/>
    <w:rsid w:val="00CE7CEC"/>
    <w:rsid w:val="00CF0E95"/>
    <w:rsid w:val="00CF75B9"/>
    <w:rsid w:val="00D03A1B"/>
    <w:rsid w:val="00D06833"/>
    <w:rsid w:val="00D07B53"/>
    <w:rsid w:val="00D11D74"/>
    <w:rsid w:val="00D120F4"/>
    <w:rsid w:val="00D1272B"/>
    <w:rsid w:val="00D15F4F"/>
    <w:rsid w:val="00D20243"/>
    <w:rsid w:val="00D339CA"/>
    <w:rsid w:val="00D34297"/>
    <w:rsid w:val="00D36B1C"/>
    <w:rsid w:val="00D41FC5"/>
    <w:rsid w:val="00D64273"/>
    <w:rsid w:val="00D6556E"/>
    <w:rsid w:val="00D676DA"/>
    <w:rsid w:val="00D71ECC"/>
    <w:rsid w:val="00D72332"/>
    <w:rsid w:val="00D753A5"/>
    <w:rsid w:val="00D75503"/>
    <w:rsid w:val="00D7621C"/>
    <w:rsid w:val="00D771D4"/>
    <w:rsid w:val="00D77545"/>
    <w:rsid w:val="00D804E6"/>
    <w:rsid w:val="00D82D5C"/>
    <w:rsid w:val="00D87873"/>
    <w:rsid w:val="00D964EB"/>
    <w:rsid w:val="00D9753C"/>
    <w:rsid w:val="00DA0817"/>
    <w:rsid w:val="00DA1CF7"/>
    <w:rsid w:val="00DA1EB1"/>
    <w:rsid w:val="00DA41FA"/>
    <w:rsid w:val="00DA4C52"/>
    <w:rsid w:val="00DA6032"/>
    <w:rsid w:val="00DA6987"/>
    <w:rsid w:val="00DA71C5"/>
    <w:rsid w:val="00DB0852"/>
    <w:rsid w:val="00DB12EF"/>
    <w:rsid w:val="00DB3531"/>
    <w:rsid w:val="00DC1236"/>
    <w:rsid w:val="00DD1DEB"/>
    <w:rsid w:val="00DD2378"/>
    <w:rsid w:val="00DD2DF2"/>
    <w:rsid w:val="00DD4410"/>
    <w:rsid w:val="00DD4FD5"/>
    <w:rsid w:val="00DD7A0C"/>
    <w:rsid w:val="00DE245A"/>
    <w:rsid w:val="00DE2C12"/>
    <w:rsid w:val="00DF009A"/>
    <w:rsid w:val="00DF0606"/>
    <w:rsid w:val="00DF13CA"/>
    <w:rsid w:val="00DF15AD"/>
    <w:rsid w:val="00DF370A"/>
    <w:rsid w:val="00DF5CEF"/>
    <w:rsid w:val="00DF5DF1"/>
    <w:rsid w:val="00E00300"/>
    <w:rsid w:val="00E01A86"/>
    <w:rsid w:val="00E01F59"/>
    <w:rsid w:val="00E05060"/>
    <w:rsid w:val="00E13A91"/>
    <w:rsid w:val="00E15916"/>
    <w:rsid w:val="00E16231"/>
    <w:rsid w:val="00E16A09"/>
    <w:rsid w:val="00E222EE"/>
    <w:rsid w:val="00E227B0"/>
    <w:rsid w:val="00E24CBD"/>
    <w:rsid w:val="00E25619"/>
    <w:rsid w:val="00E2561A"/>
    <w:rsid w:val="00E31349"/>
    <w:rsid w:val="00E34962"/>
    <w:rsid w:val="00E36E94"/>
    <w:rsid w:val="00E36F61"/>
    <w:rsid w:val="00E404F4"/>
    <w:rsid w:val="00E439EE"/>
    <w:rsid w:val="00E444E5"/>
    <w:rsid w:val="00E44938"/>
    <w:rsid w:val="00E53B97"/>
    <w:rsid w:val="00E5406D"/>
    <w:rsid w:val="00E55663"/>
    <w:rsid w:val="00E55C3B"/>
    <w:rsid w:val="00E56034"/>
    <w:rsid w:val="00E563FB"/>
    <w:rsid w:val="00E609A8"/>
    <w:rsid w:val="00E6176C"/>
    <w:rsid w:val="00E638EC"/>
    <w:rsid w:val="00E64D3C"/>
    <w:rsid w:val="00E65149"/>
    <w:rsid w:val="00E668F2"/>
    <w:rsid w:val="00E7197A"/>
    <w:rsid w:val="00E72EAE"/>
    <w:rsid w:val="00E73250"/>
    <w:rsid w:val="00E74FF1"/>
    <w:rsid w:val="00E765A2"/>
    <w:rsid w:val="00E80308"/>
    <w:rsid w:val="00E82061"/>
    <w:rsid w:val="00E820C5"/>
    <w:rsid w:val="00E8278B"/>
    <w:rsid w:val="00E83BE6"/>
    <w:rsid w:val="00E83E7D"/>
    <w:rsid w:val="00E8746B"/>
    <w:rsid w:val="00E9168D"/>
    <w:rsid w:val="00E91840"/>
    <w:rsid w:val="00E91CDA"/>
    <w:rsid w:val="00EA2ACD"/>
    <w:rsid w:val="00EA73BB"/>
    <w:rsid w:val="00EB0D5C"/>
    <w:rsid w:val="00EB232D"/>
    <w:rsid w:val="00EB3CEE"/>
    <w:rsid w:val="00EB614C"/>
    <w:rsid w:val="00EB786E"/>
    <w:rsid w:val="00EB799E"/>
    <w:rsid w:val="00EC0BDD"/>
    <w:rsid w:val="00EC1B98"/>
    <w:rsid w:val="00EC1F3B"/>
    <w:rsid w:val="00EC2295"/>
    <w:rsid w:val="00EC3266"/>
    <w:rsid w:val="00EC3404"/>
    <w:rsid w:val="00EC4136"/>
    <w:rsid w:val="00EC4241"/>
    <w:rsid w:val="00EC6D3B"/>
    <w:rsid w:val="00EC6D4E"/>
    <w:rsid w:val="00EC7573"/>
    <w:rsid w:val="00ED38B2"/>
    <w:rsid w:val="00EE0DE7"/>
    <w:rsid w:val="00EE1F9B"/>
    <w:rsid w:val="00EE3378"/>
    <w:rsid w:val="00EE351B"/>
    <w:rsid w:val="00EE748A"/>
    <w:rsid w:val="00EE7935"/>
    <w:rsid w:val="00EF3B7E"/>
    <w:rsid w:val="00EF5548"/>
    <w:rsid w:val="00EF699D"/>
    <w:rsid w:val="00EF6C37"/>
    <w:rsid w:val="00EF6F2F"/>
    <w:rsid w:val="00F02D1E"/>
    <w:rsid w:val="00F04C28"/>
    <w:rsid w:val="00F06E2F"/>
    <w:rsid w:val="00F07325"/>
    <w:rsid w:val="00F105BF"/>
    <w:rsid w:val="00F15325"/>
    <w:rsid w:val="00F16F03"/>
    <w:rsid w:val="00F21D78"/>
    <w:rsid w:val="00F2282B"/>
    <w:rsid w:val="00F23263"/>
    <w:rsid w:val="00F273B3"/>
    <w:rsid w:val="00F358A1"/>
    <w:rsid w:val="00F35FB2"/>
    <w:rsid w:val="00F44775"/>
    <w:rsid w:val="00F459A4"/>
    <w:rsid w:val="00F47296"/>
    <w:rsid w:val="00F50A12"/>
    <w:rsid w:val="00F56835"/>
    <w:rsid w:val="00F608E9"/>
    <w:rsid w:val="00F611D3"/>
    <w:rsid w:val="00F62BEE"/>
    <w:rsid w:val="00F63E80"/>
    <w:rsid w:val="00F70C52"/>
    <w:rsid w:val="00F70DAE"/>
    <w:rsid w:val="00F73E14"/>
    <w:rsid w:val="00F813EB"/>
    <w:rsid w:val="00F827B7"/>
    <w:rsid w:val="00F828E0"/>
    <w:rsid w:val="00F83224"/>
    <w:rsid w:val="00F8585E"/>
    <w:rsid w:val="00F876E6"/>
    <w:rsid w:val="00F9466F"/>
    <w:rsid w:val="00F960A7"/>
    <w:rsid w:val="00FA3A73"/>
    <w:rsid w:val="00FB0412"/>
    <w:rsid w:val="00FB103C"/>
    <w:rsid w:val="00FB1FB1"/>
    <w:rsid w:val="00FB355D"/>
    <w:rsid w:val="00FB55D0"/>
    <w:rsid w:val="00FB58EB"/>
    <w:rsid w:val="00FB7D2F"/>
    <w:rsid w:val="00FC1A7B"/>
    <w:rsid w:val="00FC4101"/>
    <w:rsid w:val="00FC44E5"/>
    <w:rsid w:val="00FC637B"/>
    <w:rsid w:val="00FD06A4"/>
    <w:rsid w:val="00FD1BE6"/>
    <w:rsid w:val="00FD2423"/>
    <w:rsid w:val="00FD314D"/>
    <w:rsid w:val="00FD3965"/>
    <w:rsid w:val="00FE20A9"/>
    <w:rsid w:val="00FE270C"/>
    <w:rsid w:val="00FE74E4"/>
    <w:rsid w:val="00FF1936"/>
    <w:rsid w:val="00FF215E"/>
    <w:rsid w:val="00FF2BAB"/>
    <w:rsid w:val="00FF4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04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6D"/>
    <w:rPr>
      <w:rFonts w:ascii="Arial" w:hAnsi="Arial"/>
      <w:sz w:val="24"/>
    </w:rPr>
  </w:style>
  <w:style w:type="paragraph" w:styleId="Heading1">
    <w:name w:val="heading 1"/>
    <w:basedOn w:val="Normal"/>
    <w:next w:val="Normal"/>
    <w:link w:val="Heading1Char"/>
    <w:autoRedefine/>
    <w:uiPriority w:val="9"/>
    <w:qFormat/>
    <w:rsid w:val="00E55C3B"/>
    <w:pPr>
      <w:keepNext/>
      <w:keepLines/>
      <w:spacing w:before="480" w:after="0"/>
      <w:outlineLvl w:val="0"/>
    </w:pPr>
    <w:rPr>
      <w:rFonts w:eastAsiaTheme="majorEastAsia" w:cs="Arial"/>
      <w:b/>
      <w:bCs/>
      <w:color w:val="000000" w:themeColor="text1"/>
      <w:sz w:val="32"/>
      <w:szCs w:val="24"/>
      <w:lang w:val="en"/>
    </w:rPr>
  </w:style>
  <w:style w:type="paragraph" w:styleId="Heading2">
    <w:name w:val="heading 2"/>
    <w:basedOn w:val="Normal"/>
    <w:next w:val="Normal"/>
    <w:link w:val="Heading2Char"/>
    <w:autoRedefine/>
    <w:uiPriority w:val="9"/>
    <w:unhideWhenUsed/>
    <w:qFormat/>
    <w:rsid w:val="003A73F4"/>
    <w:pPr>
      <w:keepNext/>
      <w:keepLines/>
      <w:spacing w:before="200" w:after="0" w:line="240" w:lineRule="auto"/>
      <w:outlineLvl w:val="1"/>
    </w:pPr>
    <w:rPr>
      <w:rFonts w:eastAsia="Calibri" w:cs="Arial"/>
      <w:b/>
      <w:bCs/>
      <w:noProof/>
      <w:color w:val="000000" w:themeColor="text1"/>
      <w:sz w:val="36"/>
      <w:szCs w:val="36"/>
      <w:lang w:val="en"/>
    </w:rPr>
  </w:style>
  <w:style w:type="paragraph" w:styleId="Heading3">
    <w:name w:val="heading 3"/>
    <w:basedOn w:val="Normal"/>
    <w:next w:val="Normal"/>
    <w:link w:val="Heading3Char"/>
    <w:autoRedefine/>
    <w:uiPriority w:val="9"/>
    <w:unhideWhenUsed/>
    <w:qFormat/>
    <w:rsid w:val="00651978"/>
    <w:pPr>
      <w:keepNext/>
      <w:keepLines/>
      <w:spacing w:after="0" w:line="360" w:lineRule="auto"/>
      <w:outlineLvl w:val="2"/>
    </w:pPr>
    <w:rPr>
      <w:rFonts w:eastAsia="Calibri" w:cs="Arial"/>
      <w:b/>
      <w:bCs/>
      <w:color w:val="000000" w:themeColor="text1"/>
      <w:sz w:val="40"/>
      <w:szCs w:val="40"/>
    </w:rPr>
  </w:style>
  <w:style w:type="paragraph" w:styleId="Heading4">
    <w:name w:val="heading 4"/>
    <w:basedOn w:val="Normal"/>
    <w:next w:val="Normal"/>
    <w:link w:val="Heading4Char"/>
    <w:uiPriority w:val="9"/>
    <w:unhideWhenUsed/>
    <w:qFormat/>
    <w:rsid w:val="00F611D3"/>
    <w:pPr>
      <w:keepNext/>
      <w:keepLines/>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737D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37D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37D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37D8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37D8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9466F"/>
    <w:pPr>
      <w:ind w:left="720"/>
      <w:contextualSpacing/>
    </w:pPr>
  </w:style>
  <w:style w:type="character" w:customStyle="1" w:styleId="Heading1Char">
    <w:name w:val="Heading 1 Char"/>
    <w:basedOn w:val="DefaultParagraphFont"/>
    <w:link w:val="Heading1"/>
    <w:uiPriority w:val="9"/>
    <w:rsid w:val="00E55C3B"/>
    <w:rPr>
      <w:rFonts w:ascii="Arial" w:eastAsiaTheme="majorEastAsia" w:hAnsi="Arial" w:cs="Arial"/>
      <w:b/>
      <w:bCs/>
      <w:color w:val="000000" w:themeColor="text1"/>
      <w:sz w:val="32"/>
      <w:szCs w:val="24"/>
      <w:lang w:val="en"/>
    </w:rPr>
  </w:style>
  <w:style w:type="character" w:customStyle="1" w:styleId="Heading2Char">
    <w:name w:val="Heading 2 Char"/>
    <w:basedOn w:val="DefaultParagraphFont"/>
    <w:link w:val="Heading2"/>
    <w:uiPriority w:val="9"/>
    <w:rsid w:val="003A73F4"/>
    <w:rPr>
      <w:rFonts w:ascii="Arial" w:eastAsia="Calibri" w:hAnsi="Arial" w:cs="Arial"/>
      <w:b/>
      <w:bCs/>
      <w:noProof/>
      <w:color w:val="000000" w:themeColor="text1"/>
      <w:sz w:val="36"/>
      <w:szCs w:val="36"/>
      <w:lang w:val="en"/>
    </w:rPr>
  </w:style>
  <w:style w:type="character" w:customStyle="1" w:styleId="Heading3Char">
    <w:name w:val="Heading 3 Char"/>
    <w:basedOn w:val="DefaultParagraphFont"/>
    <w:link w:val="Heading3"/>
    <w:uiPriority w:val="9"/>
    <w:rsid w:val="00651978"/>
    <w:rPr>
      <w:rFonts w:ascii="Arial" w:eastAsia="Calibri" w:hAnsi="Arial" w:cs="Arial"/>
      <w:b/>
      <w:bCs/>
      <w:color w:val="000000" w:themeColor="text1"/>
      <w:sz w:val="40"/>
      <w:szCs w:val="40"/>
    </w:rPr>
  </w:style>
  <w:style w:type="character" w:customStyle="1" w:styleId="Heading4Char">
    <w:name w:val="Heading 4 Char"/>
    <w:basedOn w:val="DefaultParagraphFont"/>
    <w:link w:val="Heading4"/>
    <w:uiPriority w:val="9"/>
    <w:rsid w:val="00F611D3"/>
    <w:rPr>
      <w:rFonts w:ascii="Arial" w:eastAsiaTheme="majorEastAsia" w:hAnsi="Arial" w:cstheme="majorBidi"/>
      <w:b/>
      <w:bCs/>
      <w:iCs/>
      <w:color w:val="000000" w:themeColor="text1"/>
      <w:sz w:val="24"/>
    </w:rPr>
  </w:style>
  <w:style w:type="character" w:customStyle="1" w:styleId="Heading5Char">
    <w:name w:val="Heading 5 Char"/>
    <w:basedOn w:val="DefaultParagraphFont"/>
    <w:link w:val="Heading5"/>
    <w:uiPriority w:val="9"/>
    <w:rsid w:val="00737D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37D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37D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37D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37D81"/>
    <w:rPr>
      <w:rFonts w:asciiTheme="majorHAnsi" w:eastAsiaTheme="majorEastAsia" w:hAnsiTheme="majorHAnsi" w:cstheme="majorBidi"/>
      <w:i/>
      <w:iCs/>
      <w:color w:val="404040" w:themeColor="text1" w:themeTint="BF"/>
      <w:sz w:val="20"/>
      <w:szCs w:val="20"/>
    </w:rPr>
  </w:style>
  <w:style w:type="paragraph" w:customStyle="1" w:styleId="Introduction">
    <w:name w:val="Introduction"/>
    <w:basedOn w:val="Heading1"/>
    <w:qFormat/>
    <w:rsid w:val="00835D9A"/>
  </w:style>
  <w:style w:type="paragraph" w:styleId="TOCHeading">
    <w:name w:val="TOC Heading"/>
    <w:basedOn w:val="Heading1"/>
    <w:next w:val="Normal"/>
    <w:uiPriority w:val="39"/>
    <w:unhideWhenUsed/>
    <w:qFormat/>
    <w:rsid w:val="00835D9A"/>
    <w:pPr>
      <w:outlineLvl w:val="9"/>
    </w:pPr>
    <w:rPr>
      <w:lang w:val="en-US" w:eastAsia="ja-JP"/>
    </w:rPr>
  </w:style>
  <w:style w:type="paragraph" w:styleId="TOC1">
    <w:name w:val="toc 1"/>
    <w:basedOn w:val="Normal"/>
    <w:next w:val="Normal"/>
    <w:autoRedefine/>
    <w:uiPriority w:val="39"/>
    <w:unhideWhenUsed/>
    <w:rsid w:val="00835D9A"/>
    <w:pPr>
      <w:spacing w:after="100"/>
    </w:pPr>
  </w:style>
  <w:style w:type="paragraph" w:styleId="TOC2">
    <w:name w:val="toc 2"/>
    <w:basedOn w:val="Normal"/>
    <w:next w:val="Normal"/>
    <w:autoRedefine/>
    <w:uiPriority w:val="39"/>
    <w:unhideWhenUsed/>
    <w:rsid w:val="00835D9A"/>
    <w:pPr>
      <w:spacing w:after="100"/>
      <w:ind w:left="220"/>
    </w:pPr>
  </w:style>
  <w:style w:type="paragraph" w:styleId="TOC3">
    <w:name w:val="toc 3"/>
    <w:basedOn w:val="Normal"/>
    <w:next w:val="Normal"/>
    <w:autoRedefine/>
    <w:uiPriority w:val="39"/>
    <w:unhideWhenUsed/>
    <w:rsid w:val="00835D9A"/>
    <w:pPr>
      <w:spacing w:after="100"/>
      <w:ind w:left="440"/>
    </w:pPr>
  </w:style>
  <w:style w:type="character" w:styleId="Hyperlink">
    <w:name w:val="Hyperlink"/>
    <w:basedOn w:val="DefaultParagraphFont"/>
    <w:uiPriority w:val="99"/>
    <w:unhideWhenUsed/>
    <w:rsid w:val="00835D9A"/>
    <w:rPr>
      <w:color w:val="0000FF" w:themeColor="hyperlink"/>
      <w:u w:val="single"/>
    </w:rPr>
  </w:style>
  <w:style w:type="paragraph" w:styleId="BalloonText">
    <w:name w:val="Balloon Text"/>
    <w:basedOn w:val="Normal"/>
    <w:link w:val="BalloonTextChar"/>
    <w:uiPriority w:val="99"/>
    <w:semiHidden/>
    <w:unhideWhenUsed/>
    <w:rsid w:val="00835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D9A"/>
    <w:rPr>
      <w:rFonts w:ascii="Tahoma" w:hAnsi="Tahoma" w:cs="Tahoma"/>
      <w:sz w:val="16"/>
      <w:szCs w:val="16"/>
    </w:rPr>
  </w:style>
  <w:style w:type="paragraph" w:styleId="FootnoteText">
    <w:name w:val="footnote text"/>
    <w:basedOn w:val="Normal"/>
    <w:link w:val="FootnoteTextChar"/>
    <w:uiPriority w:val="99"/>
    <w:semiHidden/>
    <w:unhideWhenUsed/>
    <w:rsid w:val="00CA2C1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CA2C1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A2C16"/>
    <w:rPr>
      <w:vertAlign w:val="superscript"/>
    </w:rPr>
  </w:style>
  <w:style w:type="table" w:styleId="TableGrid">
    <w:name w:val="Table Grid"/>
    <w:basedOn w:val="TableNormal"/>
    <w:uiPriority w:val="59"/>
    <w:rsid w:val="00C0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0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817"/>
  </w:style>
  <w:style w:type="paragraph" w:styleId="Footer">
    <w:name w:val="footer"/>
    <w:basedOn w:val="Normal"/>
    <w:link w:val="FooterChar"/>
    <w:uiPriority w:val="99"/>
    <w:unhideWhenUsed/>
    <w:rsid w:val="00DA0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817"/>
  </w:style>
  <w:style w:type="character" w:styleId="CommentReference">
    <w:name w:val="annotation reference"/>
    <w:basedOn w:val="DefaultParagraphFont"/>
    <w:uiPriority w:val="99"/>
    <w:semiHidden/>
    <w:unhideWhenUsed/>
    <w:rsid w:val="005D3E09"/>
    <w:rPr>
      <w:sz w:val="16"/>
      <w:szCs w:val="16"/>
    </w:rPr>
  </w:style>
  <w:style w:type="paragraph" w:styleId="CommentText">
    <w:name w:val="annotation text"/>
    <w:basedOn w:val="Normal"/>
    <w:link w:val="CommentTextChar"/>
    <w:uiPriority w:val="99"/>
    <w:unhideWhenUsed/>
    <w:rsid w:val="005D3E09"/>
    <w:pPr>
      <w:spacing w:line="240" w:lineRule="auto"/>
    </w:pPr>
    <w:rPr>
      <w:sz w:val="20"/>
      <w:szCs w:val="20"/>
    </w:rPr>
  </w:style>
  <w:style w:type="character" w:customStyle="1" w:styleId="CommentTextChar">
    <w:name w:val="Comment Text Char"/>
    <w:basedOn w:val="DefaultParagraphFont"/>
    <w:link w:val="CommentText"/>
    <w:uiPriority w:val="99"/>
    <w:rsid w:val="005D3E09"/>
    <w:rPr>
      <w:sz w:val="20"/>
      <w:szCs w:val="20"/>
    </w:rPr>
  </w:style>
  <w:style w:type="paragraph" w:styleId="CommentSubject">
    <w:name w:val="annotation subject"/>
    <w:basedOn w:val="CommentText"/>
    <w:next w:val="CommentText"/>
    <w:link w:val="CommentSubjectChar"/>
    <w:uiPriority w:val="99"/>
    <w:semiHidden/>
    <w:unhideWhenUsed/>
    <w:rsid w:val="005D3E09"/>
    <w:rPr>
      <w:b/>
      <w:bCs/>
    </w:rPr>
  </w:style>
  <w:style w:type="character" w:customStyle="1" w:styleId="CommentSubjectChar">
    <w:name w:val="Comment Subject Char"/>
    <w:basedOn w:val="CommentTextChar"/>
    <w:link w:val="CommentSubject"/>
    <w:uiPriority w:val="99"/>
    <w:semiHidden/>
    <w:rsid w:val="005D3E09"/>
    <w:rPr>
      <w:b/>
      <w:bCs/>
      <w:sz w:val="20"/>
      <w:szCs w:val="20"/>
    </w:rPr>
  </w:style>
  <w:style w:type="paragraph" w:styleId="Revision">
    <w:name w:val="Revision"/>
    <w:hidden/>
    <w:uiPriority w:val="99"/>
    <w:semiHidden/>
    <w:rsid w:val="00417BBF"/>
    <w:pPr>
      <w:spacing w:after="0" w:line="240" w:lineRule="auto"/>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18606B"/>
  </w:style>
  <w:style w:type="table" w:styleId="MediumGrid1-Accent5">
    <w:name w:val="Medium Grid 1 Accent 5"/>
    <w:basedOn w:val="TableNormal"/>
    <w:uiPriority w:val="67"/>
    <w:rsid w:val="00E36F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E36F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Spacing">
    <w:name w:val="No Spacing"/>
    <w:uiPriority w:val="1"/>
    <w:qFormat/>
    <w:rsid w:val="000729EC"/>
    <w:pPr>
      <w:spacing w:after="0" w:line="240" w:lineRule="auto"/>
    </w:pPr>
  </w:style>
  <w:style w:type="character" w:styleId="FollowedHyperlink">
    <w:name w:val="FollowedHyperlink"/>
    <w:basedOn w:val="DefaultParagraphFont"/>
    <w:uiPriority w:val="99"/>
    <w:semiHidden/>
    <w:unhideWhenUsed/>
    <w:rsid w:val="00377521"/>
    <w:rPr>
      <w:color w:val="800080" w:themeColor="followedHyperlink"/>
      <w:u w:val="single"/>
    </w:rPr>
  </w:style>
  <w:style w:type="table" w:styleId="LightGrid-Accent5">
    <w:name w:val="Light Grid Accent 5"/>
    <w:basedOn w:val="TableNormal"/>
    <w:uiPriority w:val="62"/>
    <w:rsid w:val="00E5406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E540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E5406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semiHidden/>
    <w:unhideWhenUsed/>
    <w:rsid w:val="009537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3751"/>
    <w:rPr>
      <w:sz w:val="20"/>
      <w:szCs w:val="20"/>
    </w:rPr>
  </w:style>
  <w:style w:type="character" w:styleId="EndnoteReference">
    <w:name w:val="endnote reference"/>
    <w:basedOn w:val="DefaultParagraphFont"/>
    <w:uiPriority w:val="99"/>
    <w:semiHidden/>
    <w:unhideWhenUsed/>
    <w:rsid w:val="00953751"/>
    <w:rPr>
      <w:vertAlign w:val="superscript"/>
    </w:rPr>
  </w:style>
  <w:style w:type="character" w:styleId="LineNumber">
    <w:name w:val="line number"/>
    <w:basedOn w:val="DefaultParagraphFont"/>
    <w:uiPriority w:val="99"/>
    <w:semiHidden/>
    <w:unhideWhenUsed/>
    <w:rsid w:val="005E7A44"/>
  </w:style>
  <w:style w:type="character" w:customStyle="1" w:styleId="hlfld-contribauthor">
    <w:name w:val="hlfld-contribauthor"/>
    <w:basedOn w:val="DefaultParagraphFont"/>
    <w:rsid w:val="00B362A8"/>
  </w:style>
  <w:style w:type="character" w:customStyle="1" w:styleId="nlmgiven-names">
    <w:name w:val="nlm_given-names"/>
    <w:basedOn w:val="DefaultParagraphFont"/>
    <w:rsid w:val="00B362A8"/>
  </w:style>
  <w:style w:type="character" w:customStyle="1" w:styleId="nlmyear">
    <w:name w:val="nlm_year"/>
    <w:basedOn w:val="DefaultParagraphFont"/>
    <w:rsid w:val="00B362A8"/>
  </w:style>
  <w:style w:type="character" w:customStyle="1" w:styleId="nlmarticle-title">
    <w:name w:val="nlm_article-title"/>
    <w:basedOn w:val="DefaultParagraphFont"/>
    <w:rsid w:val="00B362A8"/>
  </w:style>
  <w:style w:type="character" w:customStyle="1" w:styleId="nlmfpage">
    <w:name w:val="nlm_fpage"/>
    <w:basedOn w:val="DefaultParagraphFont"/>
    <w:rsid w:val="00B362A8"/>
  </w:style>
  <w:style w:type="character" w:customStyle="1" w:styleId="nlmlpage">
    <w:name w:val="nlm_lpage"/>
    <w:basedOn w:val="DefaultParagraphFont"/>
    <w:rsid w:val="00B362A8"/>
  </w:style>
  <w:style w:type="character" w:customStyle="1" w:styleId="reflink-block">
    <w:name w:val="reflink-block"/>
    <w:basedOn w:val="DefaultParagraphFont"/>
    <w:rsid w:val="00B362A8"/>
  </w:style>
  <w:style w:type="paragraph" w:customStyle="1" w:styleId="Default">
    <w:name w:val="Default"/>
    <w:rsid w:val="00E24CBD"/>
    <w:pPr>
      <w:autoSpaceDE w:val="0"/>
      <w:autoSpaceDN w:val="0"/>
      <w:adjustRightInd w:val="0"/>
      <w:spacing w:after="0" w:line="240" w:lineRule="auto"/>
    </w:pPr>
    <w:rPr>
      <w:rFonts w:ascii="Akzidenz Grotesk BE Bold" w:hAnsi="Akzidenz Grotesk BE Bold" w:cs="Akzidenz Grotesk BE Bold"/>
      <w:color w:val="000000"/>
      <w:sz w:val="24"/>
      <w:szCs w:val="24"/>
    </w:rPr>
  </w:style>
  <w:style w:type="character" w:customStyle="1" w:styleId="A1">
    <w:name w:val="A1"/>
    <w:uiPriority w:val="99"/>
    <w:rsid w:val="00E24CBD"/>
    <w:rPr>
      <w:rFonts w:cs="Akzidenz Grotesk BE Bold"/>
      <w:b/>
      <w:bCs/>
      <w:color w:val="000000"/>
      <w:sz w:val="48"/>
      <w:szCs w:val="48"/>
    </w:rPr>
  </w:style>
  <w:style w:type="paragraph" w:styleId="Caption">
    <w:name w:val="caption"/>
    <w:basedOn w:val="Normal"/>
    <w:next w:val="Normal"/>
    <w:uiPriority w:val="35"/>
    <w:unhideWhenUsed/>
    <w:qFormat/>
    <w:rsid w:val="003A73F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B6D"/>
    <w:rPr>
      <w:rFonts w:ascii="Arial" w:hAnsi="Arial"/>
      <w:sz w:val="24"/>
    </w:rPr>
  </w:style>
  <w:style w:type="paragraph" w:styleId="Heading1">
    <w:name w:val="heading 1"/>
    <w:basedOn w:val="Normal"/>
    <w:next w:val="Normal"/>
    <w:link w:val="Heading1Char"/>
    <w:autoRedefine/>
    <w:uiPriority w:val="9"/>
    <w:qFormat/>
    <w:rsid w:val="00E55C3B"/>
    <w:pPr>
      <w:keepNext/>
      <w:keepLines/>
      <w:spacing w:before="480" w:after="0"/>
      <w:outlineLvl w:val="0"/>
    </w:pPr>
    <w:rPr>
      <w:rFonts w:eastAsiaTheme="majorEastAsia" w:cs="Arial"/>
      <w:b/>
      <w:bCs/>
      <w:color w:val="000000" w:themeColor="text1"/>
      <w:sz w:val="32"/>
      <w:szCs w:val="24"/>
      <w:lang w:val="en"/>
    </w:rPr>
  </w:style>
  <w:style w:type="paragraph" w:styleId="Heading2">
    <w:name w:val="heading 2"/>
    <w:basedOn w:val="Normal"/>
    <w:next w:val="Normal"/>
    <w:link w:val="Heading2Char"/>
    <w:autoRedefine/>
    <w:uiPriority w:val="9"/>
    <w:unhideWhenUsed/>
    <w:qFormat/>
    <w:rsid w:val="003A73F4"/>
    <w:pPr>
      <w:keepNext/>
      <w:keepLines/>
      <w:spacing w:before="200" w:after="0" w:line="240" w:lineRule="auto"/>
      <w:outlineLvl w:val="1"/>
    </w:pPr>
    <w:rPr>
      <w:rFonts w:eastAsia="Calibri" w:cs="Arial"/>
      <w:b/>
      <w:bCs/>
      <w:noProof/>
      <w:color w:val="000000" w:themeColor="text1"/>
      <w:sz w:val="36"/>
      <w:szCs w:val="36"/>
      <w:lang w:val="en"/>
    </w:rPr>
  </w:style>
  <w:style w:type="paragraph" w:styleId="Heading3">
    <w:name w:val="heading 3"/>
    <w:basedOn w:val="Normal"/>
    <w:next w:val="Normal"/>
    <w:link w:val="Heading3Char"/>
    <w:autoRedefine/>
    <w:uiPriority w:val="9"/>
    <w:unhideWhenUsed/>
    <w:qFormat/>
    <w:rsid w:val="00651978"/>
    <w:pPr>
      <w:keepNext/>
      <w:keepLines/>
      <w:spacing w:after="0" w:line="360" w:lineRule="auto"/>
      <w:outlineLvl w:val="2"/>
    </w:pPr>
    <w:rPr>
      <w:rFonts w:eastAsia="Calibri" w:cs="Arial"/>
      <w:b/>
      <w:bCs/>
      <w:color w:val="000000" w:themeColor="text1"/>
      <w:sz w:val="40"/>
      <w:szCs w:val="40"/>
    </w:rPr>
  </w:style>
  <w:style w:type="paragraph" w:styleId="Heading4">
    <w:name w:val="heading 4"/>
    <w:basedOn w:val="Normal"/>
    <w:next w:val="Normal"/>
    <w:link w:val="Heading4Char"/>
    <w:uiPriority w:val="9"/>
    <w:unhideWhenUsed/>
    <w:qFormat/>
    <w:rsid w:val="00F611D3"/>
    <w:pPr>
      <w:keepNext/>
      <w:keepLines/>
      <w:spacing w:before="200" w:after="0"/>
      <w:outlineLvl w:val="3"/>
    </w:pPr>
    <w:rPr>
      <w:rFonts w:eastAsiaTheme="majorEastAsia" w:cstheme="majorBidi"/>
      <w:b/>
      <w:bCs/>
      <w:iCs/>
      <w:color w:val="000000" w:themeColor="text1"/>
    </w:rPr>
  </w:style>
  <w:style w:type="paragraph" w:styleId="Heading5">
    <w:name w:val="heading 5"/>
    <w:basedOn w:val="Normal"/>
    <w:next w:val="Normal"/>
    <w:link w:val="Heading5Char"/>
    <w:uiPriority w:val="9"/>
    <w:unhideWhenUsed/>
    <w:qFormat/>
    <w:rsid w:val="00737D8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737D8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737D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737D81"/>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737D8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F9466F"/>
    <w:pPr>
      <w:ind w:left="720"/>
      <w:contextualSpacing/>
    </w:pPr>
  </w:style>
  <w:style w:type="character" w:customStyle="1" w:styleId="Heading1Char">
    <w:name w:val="Heading 1 Char"/>
    <w:basedOn w:val="DefaultParagraphFont"/>
    <w:link w:val="Heading1"/>
    <w:uiPriority w:val="9"/>
    <w:rsid w:val="00E55C3B"/>
    <w:rPr>
      <w:rFonts w:ascii="Arial" w:eastAsiaTheme="majorEastAsia" w:hAnsi="Arial" w:cs="Arial"/>
      <w:b/>
      <w:bCs/>
      <w:color w:val="000000" w:themeColor="text1"/>
      <w:sz w:val="32"/>
      <w:szCs w:val="24"/>
      <w:lang w:val="en"/>
    </w:rPr>
  </w:style>
  <w:style w:type="character" w:customStyle="1" w:styleId="Heading2Char">
    <w:name w:val="Heading 2 Char"/>
    <w:basedOn w:val="DefaultParagraphFont"/>
    <w:link w:val="Heading2"/>
    <w:uiPriority w:val="9"/>
    <w:rsid w:val="003A73F4"/>
    <w:rPr>
      <w:rFonts w:ascii="Arial" w:eastAsia="Calibri" w:hAnsi="Arial" w:cs="Arial"/>
      <w:b/>
      <w:bCs/>
      <w:noProof/>
      <w:color w:val="000000" w:themeColor="text1"/>
      <w:sz w:val="36"/>
      <w:szCs w:val="36"/>
      <w:lang w:val="en"/>
    </w:rPr>
  </w:style>
  <w:style w:type="character" w:customStyle="1" w:styleId="Heading3Char">
    <w:name w:val="Heading 3 Char"/>
    <w:basedOn w:val="DefaultParagraphFont"/>
    <w:link w:val="Heading3"/>
    <w:uiPriority w:val="9"/>
    <w:rsid w:val="00651978"/>
    <w:rPr>
      <w:rFonts w:ascii="Arial" w:eastAsia="Calibri" w:hAnsi="Arial" w:cs="Arial"/>
      <w:b/>
      <w:bCs/>
      <w:color w:val="000000" w:themeColor="text1"/>
      <w:sz w:val="40"/>
      <w:szCs w:val="40"/>
    </w:rPr>
  </w:style>
  <w:style w:type="character" w:customStyle="1" w:styleId="Heading4Char">
    <w:name w:val="Heading 4 Char"/>
    <w:basedOn w:val="DefaultParagraphFont"/>
    <w:link w:val="Heading4"/>
    <w:uiPriority w:val="9"/>
    <w:rsid w:val="00F611D3"/>
    <w:rPr>
      <w:rFonts w:ascii="Arial" w:eastAsiaTheme="majorEastAsia" w:hAnsi="Arial" w:cstheme="majorBidi"/>
      <w:b/>
      <w:bCs/>
      <w:iCs/>
      <w:color w:val="000000" w:themeColor="text1"/>
      <w:sz w:val="24"/>
    </w:rPr>
  </w:style>
  <w:style w:type="character" w:customStyle="1" w:styleId="Heading5Char">
    <w:name w:val="Heading 5 Char"/>
    <w:basedOn w:val="DefaultParagraphFont"/>
    <w:link w:val="Heading5"/>
    <w:uiPriority w:val="9"/>
    <w:rsid w:val="00737D8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737D8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737D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737D8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737D81"/>
    <w:rPr>
      <w:rFonts w:asciiTheme="majorHAnsi" w:eastAsiaTheme="majorEastAsia" w:hAnsiTheme="majorHAnsi" w:cstheme="majorBidi"/>
      <w:i/>
      <w:iCs/>
      <w:color w:val="404040" w:themeColor="text1" w:themeTint="BF"/>
      <w:sz w:val="20"/>
      <w:szCs w:val="20"/>
    </w:rPr>
  </w:style>
  <w:style w:type="paragraph" w:customStyle="1" w:styleId="Introduction">
    <w:name w:val="Introduction"/>
    <w:basedOn w:val="Heading1"/>
    <w:qFormat/>
    <w:rsid w:val="00835D9A"/>
  </w:style>
  <w:style w:type="paragraph" w:styleId="TOCHeading">
    <w:name w:val="TOC Heading"/>
    <w:basedOn w:val="Heading1"/>
    <w:next w:val="Normal"/>
    <w:uiPriority w:val="39"/>
    <w:unhideWhenUsed/>
    <w:qFormat/>
    <w:rsid w:val="00835D9A"/>
    <w:pPr>
      <w:outlineLvl w:val="9"/>
    </w:pPr>
    <w:rPr>
      <w:lang w:val="en-US" w:eastAsia="ja-JP"/>
    </w:rPr>
  </w:style>
  <w:style w:type="paragraph" w:styleId="TOC1">
    <w:name w:val="toc 1"/>
    <w:basedOn w:val="Normal"/>
    <w:next w:val="Normal"/>
    <w:autoRedefine/>
    <w:uiPriority w:val="39"/>
    <w:unhideWhenUsed/>
    <w:rsid w:val="00835D9A"/>
    <w:pPr>
      <w:spacing w:after="100"/>
    </w:pPr>
  </w:style>
  <w:style w:type="paragraph" w:styleId="TOC2">
    <w:name w:val="toc 2"/>
    <w:basedOn w:val="Normal"/>
    <w:next w:val="Normal"/>
    <w:autoRedefine/>
    <w:uiPriority w:val="39"/>
    <w:unhideWhenUsed/>
    <w:rsid w:val="00835D9A"/>
    <w:pPr>
      <w:spacing w:after="100"/>
      <w:ind w:left="220"/>
    </w:pPr>
  </w:style>
  <w:style w:type="paragraph" w:styleId="TOC3">
    <w:name w:val="toc 3"/>
    <w:basedOn w:val="Normal"/>
    <w:next w:val="Normal"/>
    <w:autoRedefine/>
    <w:uiPriority w:val="39"/>
    <w:unhideWhenUsed/>
    <w:rsid w:val="00835D9A"/>
    <w:pPr>
      <w:spacing w:after="100"/>
      <w:ind w:left="440"/>
    </w:pPr>
  </w:style>
  <w:style w:type="character" w:styleId="Hyperlink">
    <w:name w:val="Hyperlink"/>
    <w:basedOn w:val="DefaultParagraphFont"/>
    <w:uiPriority w:val="99"/>
    <w:unhideWhenUsed/>
    <w:rsid w:val="00835D9A"/>
    <w:rPr>
      <w:color w:val="0000FF" w:themeColor="hyperlink"/>
      <w:u w:val="single"/>
    </w:rPr>
  </w:style>
  <w:style w:type="paragraph" w:styleId="BalloonText">
    <w:name w:val="Balloon Text"/>
    <w:basedOn w:val="Normal"/>
    <w:link w:val="BalloonTextChar"/>
    <w:uiPriority w:val="99"/>
    <w:semiHidden/>
    <w:unhideWhenUsed/>
    <w:rsid w:val="00835D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5D9A"/>
    <w:rPr>
      <w:rFonts w:ascii="Tahoma" w:hAnsi="Tahoma" w:cs="Tahoma"/>
      <w:sz w:val="16"/>
      <w:szCs w:val="16"/>
    </w:rPr>
  </w:style>
  <w:style w:type="paragraph" w:styleId="FootnoteText">
    <w:name w:val="footnote text"/>
    <w:basedOn w:val="Normal"/>
    <w:link w:val="FootnoteTextChar"/>
    <w:uiPriority w:val="99"/>
    <w:semiHidden/>
    <w:unhideWhenUsed/>
    <w:rsid w:val="00CA2C16"/>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CA2C16"/>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CA2C16"/>
    <w:rPr>
      <w:vertAlign w:val="superscript"/>
    </w:rPr>
  </w:style>
  <w:style w:type="table" w:styleId="TableGrid">
    <w:name w:val="Table Grid"/>
    <w:basedOn w:val="TableNormal"/>
    <w:uiPriority w:val="59"/>
    <w:rsid w:val="00C0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A08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0817"/>
  </w:style>
  <w:style w:type="paragraph" w:styleId="Footer">
    <w:name w:val="footer"/>
    <w:basedOn w:val="Normal"/>
    <w:link w:val="FooterChar"/>
    <w:uiPriority w:val="99"/>
    <w:unhideWhenUsed/>
    <w:rsid w:val="00DA08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0817"/>
  </w:style>
  <w:style w:type="character" w:styleId="CommentReference">
    <w:name w:val="annotation reference"/>
    <w:basedOn w:val="DefaultParagraphFont"/>
    <w:uiPriority w:val="99"/>
    <w:semiHidden/>
    <w:unhideWhenUsed/>
    <w:rsid w:val="005D3E09"/>
    <w:rPr>
      <w:sz w:val="16"/>
      <w:szCs w:val="16"/>
    </w:rPr>
  </w:style>
  <w:style w:type="paragraph" w:styleId="CommentText">
    <w:name w:val="annotation text"/>
    <w:basedOn w:val="Normal"/>
    <w:link w:val="CommentTextChar"/>
    <w:uiPriority w:val="99"/>
    <w:unhideWhenUsed/>
    <w:rsid w:val="005D3E09"/>
    <w:pPr>
      <w:spacing w:line="240" w:lineRule="auto"/>
    </w:pPr>
    <w:rPr>
      <w:sz w:val="20"/>
      <w:szCs w:val="20"/>
    </w:rPr>
  </w:style>
  <w:style w:type="character" w:customStyle="1" w:styleId="CommentTextChar">
    <w:name w:val="Comment Text Char"/>
    <w:basedOn w:val="DefaultParagraphFont"/>
    <w:link w:val="CommentText"/>
    <w:uiPriority w:val="99"/>
    <w:rsid w:val="005D3E09"/>
    <w:rPr>
      <w:sz w:val="20"/>
      <w:szCs w:val="20"/>
    </w:rPr>
  </w:style>
  <w:style w:type="paragraph" w:styleId="CommentSubject">
    <w:name w:val="annotation subject"/>
    <w:basedOn w:val="CommentText"/>
    <w:next w:val="CommentText"/>
    <w:link w:val="CommentSubjectChar"/>
    <w:uiPriority w:val="99"/>
    <w:semiHidden/>
    <w:unhideWhenUsed/>
    <w:rsid w:val="005D3E09"/>
    <w:rPr>
      <w:b/>
      <w:bCs/>
    </w:rPr>
  </w:style>
  <w:style w:type="character" w:customStyle="1" w:styleId="CommentSubjectChar">
    <w:name w:val="Comment Subject Char"/>
    <w:basedOn w:val="CommentTextChar"/>
    <w:link w:val="CommentSubject"/>
    <w:uiPriority w:val="99"/>
    <w:semiHidden/>
    <w:rsid w:val="005D3E09"/>
    <w:rPr>
      <w:b/>
      <w:bCs/>
      <w:sz w:val="20"/>
      <w:szCs w:val="20"/>
    </w:rPr>
  </w:style>
  <w:style w:type="paragraph" w:styleId="Revision">
    <w:name w:val="Revision"/>
    <w:hidden/>
    <w:uiPriority w:val="99"/>
    <w:semiHidden/>
    <w:rsid w:val="00417BBF"/>
    <w:pPr>
      <w:spacing w:after="0" w:line="240" w:lineRule="auto"/>
    </w:p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locked/>
    <w:rsid w:val="0018606B"/>
  </w:style>
  <w:style w:type="table" w:styleId="MediumGrid1-Accent5">
    <w:name w:val="Medium Grid 1 Accent 5"/>
    <w:basedOn w:val="TableNormal"/>
    <w:uiPriority w:val="67"/>
    <w:rsid w:val="00E36F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Shading1-Accent5">
    <w:name w:val="Medium Shading 1 Accent 5"/>
    <w:basedOn w:val="TableNormal"/>
    <w:uiPriority w:val="63"/>
    <w:rsid w:val="00E36F6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NoSpacing">
    <w:name w:val="No Spacing"/>
    <w:uiPriority w:val="1"/>
    <w:qFormat/>
    <w:rsid w:val="000729EC"/>
    <w:pPr>
      <w:spacing w:after="0" w:line="240" w:lineRule="auto"/>
    </w:pPr>
  </w:style>
  <w:style w:type="character" w:styleId="FollowedHyperlink">
    <w:name w:val="FollowedHyperlink"/>
    <w:basedOn w:val="DefaultParagraphFont"/>
    <w:uiPriority w:val="99"/>
    <w:semiHidden/>
    <w:unhideWhenUsed/>
    <w:rsid w:val="00377521"/>
    <w:rPr>
      <w:color w:val="800080" w:themeColor="followedHyperlink"/>
      <w:u w:val="single"/>
    </w:rPr>
  </w:style>
  <w:style w:type="table" w:styleId="LightGrid-Accent5">
    <w:name w:val="Light Grid Accent 5"/>
    <w:basedOn w:val="TableNormal"/>
    <w:uiPriority w:val="62"/>
    <w:rsid w:val="00E5406D"/>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E5406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Grid1-Accent1">
    <w:name w:val="Medium Grid 1 Accent 1"/>
    <w:basedOn w:val="TableNormal"/>
    <w:uiPriority w:val="67"/>
    <w:rsid w:val="00E5406D"/>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EndnoteText">
    <w:name w:val="endnote text"/>
    <w:basedOn w:val="Normal"/>
    <w:link w:val="EndnoteTextChar"/>
    <w:uiPriority w:val="99"/>
    <w:semiHidden/>
    <w:unhideWhenUsed/>
    <w:rsid w:val="0095375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53751"/>
    <w:rPr>
      <w:sz w:val="20"/>
      <w:szCs w:val="20"/>
    </w:rPr>
  </w:style>
  <w:style w:type="character" w:styleId="EndnoteReference">
    <w:name w:val="endnote reference"/>
    <w:basedOn w:val="DefaultParagraphFont"/>
    <w:uiPriority w:val="99"/>
    <w:semiHidden/>
    <w:unhideWhenUsed/>
    <w:rsid w:val="00953751"/>
    <w:rPr>
      <w:vertAlign w:val="superscript"/>
    </w:rPr>
  </w:style>
  <w:style w:type="character" w:styleId="LineNumber">
    <w:name w:val="line number"/>
    <w:basedOn w:val="DefaultParagraphFont"/>
    <w:uiPriority w:val="99"/>
    <w:semiHidden/>
    <w:unhideWhenUsed/>
    <w:rsid w:val="005E7A44"/>
  </w:style>
  <w:style w:type="character" w:customStyle="1" w:styleId="hlfld-contribauthor">
    <w:name w:val="hlfld-contribauthor"/>
    <w:basedOn w:val="DefaultParagraphFont"/>
    <w:rsid w:val="00B362A8"/>
  </w:style>
  <w:style w:type="character" w:customStyle="1" w:styleId="nlmgiven-names">
    <w:name w:val="nlm_given-names"/>
    <w:basedOn w:val="DefaultParagraphFont"/>
    <w:rsid w:val="00B362A8"/>
  </w:style>
  <w:style w:type="character" w:customStyle="1" w:styleId="nlmyear">
    <w:name w:val="nlm_year"/>
    <w:basedOn w:val="DefaultParagraphFont"/>
    <w:rsid w:val="00B362A8"/>
  </w:style>
  <w:style w:type="character" w:customStyle="1" w:styleId="nlmarticle-title">
    <w:name w:val="nlm_article-title"/>
    <w:basedOn w:val="DefaultParagraphFont"/>
    <w:rsid w:val="00B362A8"/>
  </w:style>
  <w:style w:type="character" w:customStyle="1" w:styleId="nlmfpage">
    <w:name w:val="nlm_fpage"/>
    <w:basedOn w:val="DefaultParagraphFont"/>
    <w:rsid w:val="00B362A8"/>
  </w:style>
  <w:style w:type="character" w:customStyle="1" w:styleId="nlmlpage">
    <w:name w:val="nlm_lpage"/>
    <w:basedOn w:val="DefaultParagraphFont"/>
    <w:rsid w:val="00B362A8"/>
  </w:style>
  <w:style w:type="character" w:customStyle="1" w:styleId="reflink-block">
    <w:name w:val="reflink-block"/>
    <w:basedOn w:val="DefaultParagraphFont"/>
    <w:rsid w:val="00B362A8"/>
  </w:style>
  <w:style w:type="paragraph" w:customStyle="1" w:styleId="Default">
    <w:name w:val="Default"/>
    <w:rsid w:val="00E24CBD"/>
    <w:pPr>
      <w:autoSpaceDE w:val="0"/>
      <w:autoSpaceDN w:val="0"/>
      <w:adjustRightInd w:val="0"/>
      <w:spacing w:after="0" w:line="240" w:lineRule="auto"/>
    </w:pPr>
    <w:rPr>
      <w:rFonts w:ascii="Akzidenz Grotesk BE Bold" w:hAnsi="Akzidenz Grotesk BE Bold" w:cs="Akzidenz Grotesk BE Bold"/>
      <w:color w:val="000000"/>
      <w:sz w:val="24"/>
      <w:szCs w:val="24"/>
    </w:rPr>
  </w:style>
  <w:style w:type="character" w:customStyle="1" w:styleId="A1">
    <w:name w:val="A1"/>
    <w:uiPriority w:val="99"/>
    <w:rsid w:val="00E24CBD"/>
    <w:rPr>
      <w:rFonts w:cs="Akzidenz Grotesk BE Bold"/>
      <w:b/>
      <w:bCs/>
      <w:color w:val="000000"/>
      <w:sz w:val="48"/>
      <w:szCs w:val="48"/>
    </w:rPr>
  </w:style>
  <w:style w:type="paragraph" w:styleId="Caption">
    <w:name w:val="caption"/>
    <w:basedOn w:val="Normal"/>
    <w:next w:val="Normal"/>
    <w:uiPriority w:val="35"/>
    <w:unhideWhenUsed/>
    <w:qFormat/>
    <w:rsid w:val="003A73F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91024">
      <w:bodyDiv w:val="1"/>
      <w:marLeft w:val="0"/>
      <w:marRight w:val="0"/>
      <w:marTop w:val="0"/>
      <w:marBottom w:val="0"/>
      <w:divBdr>
        <w:top w:val="none" w:sz="0" w:space="0" w:color="auto"/>
        <w:left w:val="none" w:sz="0" w:space="0" w:color="auto"/>
        <w:bottom w:val="none" w:sz="0" w:space="0" w:color="auto"/>
        <w:right w:val="none" w:sz="0" w:space="0" w:color="auto"/>
      </w:divBdr>
    </w:div>
    <w:div w:id="126239441">
      <w:bodyDiv w:val="1"/>
      <w:marLeft w:val="0"/>
      <w:marRight w:val="0"/>
      <w:marTop w:val="0"/>
      <w:marBottom w:val="0"/>
      <w:divBdr>
        <w:top w:val="none" w:sz="0" w:space="0" w:color="auto"/>
        <w:left w:val="none" w:sz="0" w:space="0" w:color="auto"/>
        <w:bottom w:val="none" w:sz="0" w:space="0" w:color="auto"/>
        <w:right w:val="none" w:sz="0" w:space="0" w:color="auto"/>
      </w:divBdr>
    </w:div>
    <w:div w:id="220136849">
      <w:bodyDiv w:val="1"/>
      <w:marLeft w:val="0"/>
      <w:marRight w:val="0"/>
      <w:marTop w:val="0"/>
      <w:marBottom w:val="0"/>
      <w:divBdr>
        <w:top w:val="none" w:sz="0" w:space="0" w:color="auto"/>
        <w:left w:val="none" w:sz="0" w:space="0" w:color="auto"/>
        <w:bottom w:val="none" w:sz="0" w:space="0" w:color="auto"/>
        <w:right w:val="none" w:sz="0" w:space="0" w:color="auto"/>
      </w:divBdr>
    </w:div>
    <w:div w:id="397897481">
      <w:bodyDiv w:val="1"/>
      <w:marLeft w:val="0"/>
      <w:marRight w:val="0"/>
      <w:marTop w:val="0"/>
      <w:marBottom w:val="0"/>
      <w:divBdr>
        <w:top w:val="none" w:sz="0" w:space="0" w:color="auto"/>
        <w:left w:val="none" w:sz="0" w:space="0" w:color="auto"/>
        <w:bottom w:val="none" w:sz="0" w:space="0" w:color="auto"/>
        <w:right w:val="none" w:sz="0" w:space="0" w:color="auto"/>
      </w:divBdr>
    </w:div>
    <w:div w:id="664208355">
      <w:bodyDiv w:val="1"/>
      <w:marLeft w:val="0"/>
      <w:marRight w:val="0"/>
      <w:marTop w:val="0"/>
      <w:marBottom w:val="0"/>
      <w:divBdr>
        <w:top w:val="none" w:sz="0" w:space="0" w:color="auto"/>
        <w:left w:val="none" w:sz="0" w:space="0" w:color="auto"/>
        <w:bottom w:val="none" w:sz="0" w:space="0" w:color="auto"/>
        <w:right w:val="none" w:sz="0" w:space="0" w:color="auto"/>
      </w:divBdr>
    </w:div>
    <w:div w:id="788011559">
      <w:bodyDiv w:val="1"/>
      <w:marLeft w:val="0"/>
      <w:marRight w:val="0"/>
      <w:marTop w:val="0"/>
      <w:marBottom w:val="0"/>
      <w:divBdr>
        <w:top w:val="none" w:sz="0" w:space="0" w:color="auto"/>
        <w:left w:val="none" w:sz="0" w:space="0" w:color="auto"/>
        <w:bottom w:val="none" w:sz="0" w:space="0" w:color="auto"/>
        <w:right w:val="none" w:sz="0" w:space="0" w:color="auto"/>
      </w:divBdr>
    </w:div>
    <w:div w:id="1004473713">
      <w:bodyDiv w:val="1"/>
      <w:marLeft w:val="0"/>
      <w:marRight w:val="0"/>
      <w:marTop w:val="0"/>
      <w:marBottom w:val="0"/>
      <w:divBdr>
        <w:top w:val="none" w:sz="0" w:space="0" w:color="auto"/>
        <w:left w:val="none" w:sz="0" w:space="0" w:color="auto"/>
        <w:bottom w:val="none" w:sz="0" w:space="0" w:color="auto"/>
        <w:right w:val="none" w:sz="0" w:space="0" w:color="auto"/>
      </w:divBdr>
    </w:div>
    <w:div w:id="1285119086">
      <w:bodyDiv w:val="1"/>
      <w:marLeft w:val="0"/>
      <w:marRight w:val="0"/>
      <w:marTop w:val="0"/>
      <w:marBottom w:val="0"/>
      <w:divBdr>
        <w:top w:val="none" w:sz="0" w:space="0" w:color="auto"/>
        <w:left w:val="none" w:sz="0" w:space="0" w:color="auto"/>
        <w:bottom w:val="none" w:sz="0" w:space="0" w:color="auto"/>
        <w:right w:val="none" w:sz="0" w:space="0" w:color="auto"/>
      </w:divBdr>
    </w:div>
    <w:div w:id="1288050989">
      <w:bodyDiv w:val="1"/>
      <w:marLeft w:val="0"/>
      <w:marRight w:val="0"/>
      <w:marTop w:val="0"/>
      <w:marBottom w:val="0"/>
      <w:divBdr>
        <w:top w:val="none" w:sz="0" w:space="0" w:color="auto"/>
        <w:left w:val="none" w:sz="0" w:space="0" w:color="auto"/>
        <w:bottom w:val="none" w:sz="0" w:space="0" w:color="auto"/>
        <w:right w:val="none" w:sz="0" w:space="0" w:color="auto"/>
      </w:divBdr>
    </w:div>
    <w:div w:id="1390882535">
      <w:bodyDiv w:val="1"/>
      <w:marLeft w:val="0"/>
      <w:marRight w:val="0"/>
      <w:marTop w:val="0"/>
      <w:marBottom w:val="0"/>
      <w:divBdr>
        <w:top w:val="none" w:sz="0" w:space="0" w:color="auto"/>
        <w:left w:val="none" w:sz="0" w:space="0" w:color="auto"/>
        <w:bottom w:val="none" w:sz="0" w:space="0" w:color="auto"/>
        <w:right w:val="none" w:sz="0" w:space="0" w:color="auto"/>
      </w:divBdr>
    </w:div>
    <w:div w:id="1801924112">
      <w:bodyDiv w:val="1"/>
      <w:marLeft w:val="0"/>
      <w:marRight w:val="0"/>
      <w:marTop w:val="0"/>
      <w:marBottom w:val="0"/>
      <w:divBdr>
        <w:top w:val="none" w:sz="0" w:space="0" w:color="auto"/>
        <w:left w:val="none" w:sz="0" w:space="0" w:color="auto"/>
        <w:bottom w:val="none" w:sz="0" w:space="0" w:color="auto"/>
        <w:right w:val="none" w:sz="0" w:space="0" w:color="auto"/>
      </w:divBdr>
    </w:div>
    <w:div w:id="1857767179">
      <w:bodyDiv w:val="1"/>
      <w:marLeft w:val="0"/>
      <w:marRight w:val="0"/>
      <w:marTop w:val="0"/>
      <w:marBottom w:val="0"/>
      <w:divBdr>
        <w:top w:val="none" w:sz="0" w:space="0" w:color="auto"/>
        <w:left w:val="none" w:sz="0" w:space="0" w:color="auto"/>
        <w:bottom w:val="none" w:sz="0" w:space="0" w:color="auto"/>
        <w:right w:val="none" w:sz="0" w:space="0" w:color="auto"/>
      </w:divBdr>
    </w:div>
    <w:div w:id="1888302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psycnet.apa.org/doiLanding?doi=10.1037%2Fprj0000368" TargetMode="External"/><Relationship Id="rId39" Type="http://schemas.openxmlformats.org/officeDocument/2006/relationships/hyperlink" Target="https://doi.org/10.1186/s12904-021-00730-5" TargetMode="External"/><Relationship Id="rId21" Type="http://schemas.openxmlformats.org/officeDocument/2006/relationships/image" Target="media/image9.PNG"/><Relationship Id="rId34" Type="http://schemas.openxmlformats.org/officeDocument/2006/relationships/hyperlink" Target="https://doi.org/10.1192/bjp.bp.113.135475" TargetMode="External"/><Relationship Id="rId42" Type="http://schemas.openxmlformats.org/officeDocument/2006/relationships/hyperlink" Target="https://doi.org/10.1136/bmj.n772" TargetMode="External"/><Relationship Id="rId47" Type="http://schemas.openxmlformats.org/officeDocument/2006/relationships/hyperlink" Target="https://doi.org/10.1089/jpm.2016.0352" TargetMode="External"/><Relationship Id="rId50" Type="http://schemas.openxmlformats.org/officeDocument/2006/relationships/hyperlink" Target="https://doi.org/10.1016/j.ijlp.2020.101613." TargetMode="External"/><Relationship Id="rId55" Type="http://schemas.openxmlformats.org/officeDocument/2006/relationships/hyperlink" Target="https://www.mycareforward.com/content/dam/gene/mycareforward/pdfs/A_guide_for_initiating_advance_care_planning_conversations_with_your_patients.pdf" TargetMode="External"/><Relationship Id="rId63" Type="http://schemas.openxmlformats.org/officeDocument/2006/relationships/hyperlink" Target="https://www.justice-ni.gov.uk/sites/default/files/publications/justice/epa-notes-for-guidance-Aug-2018-updated-Nov-2019.pdf" TargetMode="External"/><Relationship Id="rId68" Type="http://schemas.openxmlformats.org/officeDocument/2006/relationships/hyperlink" Target="https://www.nidirect.gov.uk/articles/managing-your-affairs-and-enduring-power-attorney%20https:/www.nidirect.gov.uk/articles/managing-your-affairs-and-enduring-power-attorney" TargetMode="External"/><Relationship Id="rId76" Type="http://schemas.openxmlformats.org/officeDocument/2006/relationships/hyperlink" Target="https://youtu.be/DbfsdftNmrg" TargetMode="External"/><Relationship Id="rId7" Type="http://schemas.microsoft.com/office/2007/relationships/stylesWithEffects" Target="stylesWithEffects.xml"/><Relationship Id="rId71" Type="http://schemas.openxmlformats.org/officeDocument/2006/relationships/hyperlink" Target="https://www.ark.ac.uk/nilt/" TargetMode="Externa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s://doi.org/10.5195/ijms.2021.567" TargetMode="External"/><Relationship Id="rId11" Type="http://schemas.openxmlformats.org/officeDocument/2006/relationships/endnotes" Target="endnotes.xml"/><Relationship Id="rId24" Type="http://schemas.openxmlformats.org/officeDocument/2006/relationships/hyperlink" Target="https://doi.org/10.1177/0269216317722413" TargetMode="External"/><Relationship Id="rId32" Type="http://schemas.openxmlformats.org/officeDocument/2006/relationships/hyperlink" Target="https://doi.org/10.31234/osf.io/pm7ny" TargetMode="External"/><Relationship Id="rId37" Type="http://schemas.openxmlformats.org/officeDocument/2006/relationships/hyperlink" Target="https://doi.org/10.1186/s12904-021-00808-0" TargetMode="External"/><Relationship Id="rId40" Type="http://schemas.openxmlformats.org/officeDocument/2006/relationships/hyperlink" Target="https://doi.org/10.1192/bjo.2019.28" TargetMode="External"/><Relationship Id="rId45" Type="http://schemas.openxmlformats.org/officeDocument/2006/relationships/hyperlink" Target="https://doi.org/10.3390/educsci7030067" TargetMode="External"/><Relationship Id="rId53" Type="http://schemas.openxmlformats.org/officeDocument/2006/relationships/hyperlink" Target="https://www.advancecareplanning.ca/resource/advance-care-planning-framework/" TargetMode="External"/><Relationship Id="rId58" Type="http://schemas.openxmlformats.org/officeDocument/2006/relationships/hyperlink" Target="https://thepalliativehub.com/wp-content/uploads/2020/10/Palliative-Care-Study-NI-July-2020-V1.2.pdf" TargetMode="External"/><Relationship Id="rId66" Type="http://schemas.openxmlformats.org/officeDocument/2006/relationships/hyperlink" Target="https://www.hqsc.govt.nz/assets/ACP/PR/acp-5year-strategy-2019-web-final.pdf" TargetMode="External"/><Relationship Id="rId74" Type="http://schemas.openxmlformats.org/officeDocument/2006/relationships/hyperlink" Target="https://www.refworld.org/docid/3ae6b3712c.html" TargetMode="Externa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theguardian.com/society/2020/dec/03/do-not-resuscitate-orders-caused-potentially-avoidable-deaths-regulator-finds" TargetMode="Externa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doi.org/10.1186/s12889-016-2872-9" TargetMode="External"/><Relationship Id="rId44" Type="http://schemas.openxmlformats.org/officeDocument/2006/relationships/hyperlink" Target="https://doi.org/10.3390/bs7020018" TargetMode="External"/><Relationship Id="rId52" Type="http://schemas.openxmlformats.org/officeDocument/2006/relationships/hyperlink" Target="https://doi.org/10.26183/5eb8d3adb20b0" TargetMode="External"/><Relationship Id="rId60" Type="http://schemas.openxmlformats.org/officeDocument/2006/relationships/hyperlink" Target="https://www.hqsc.govt.nz/assets/ACP/PR/ACP_Training_Manual_V1.2.pdf" TargetMode="External"/><Relationship Id="rId65" Type="http://schemas.openxmlformats.org/officeDocument/2006/relationships/hyperlink" Target="https://www.hqsc.govt.nz/assets/ACP/PR/ACP_self_assessment_competency_framework.pdf" TargetMode="External"/><Relationship Id="rId73" Type="http://schemas.openxmlformats.org/officeDocument/2006/relationships/hyperlink" Target="https://www.un.org/development/desa/disabilities/convention-on-the-rights-of-persons-with-disabilities.html" TargetMode="External"/><Relationship Id="rId78" Type="http://schemas.openxmlformats.org/officeDocument/2006/relationships/fontTable" Target="fontTable.xml"/><Relationship Id="rId81"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yperlink" Target="https://doi.org/10.1186/s12904-019-0407-8" TargetMode="External"/><Relationship Id="rId27" Type="http://schemas.openxmlformats.org/officeDocument/2006/relationships/hyperlink" Target="https://doi.org/10.1016/j.jpainsymman.2020.12.017" TargetMode="External"/><Relationship Id="rId30" Type="http://schemas.openxmlformats.org/officeDocument/2006/relationships/hyperlink" Target="https://doi.org/10.3399/bjgp16X686557" TargetMode="External"/><Relationship Id="rId35" Type="http://schemas.openxmlformats.org/officeDocument/2006/relationships/hyperlink" Target="https://doi.org/10.1192/apt.bp.114.012922" TargetMode="External"/><Relationship Id="rId43" Type="http://schemas.openxmlformats.org/officeDocument/2006/relationships/hyperlink" Target="https://doi.org/10.1177/02692163211018342" TargetMode="External"/><Relationship Id="rId48" Type="http://schemas.openxmlformats.org/officeDocument/2006/relationships/hyperlink" Target="https://doi.org/10.1002/wps.20584" TargetMode="External"/><Relationship Id="rId56" Type="http://schemas.openxmlformats.org/officeDocument/2006/relationships/hyperlink" Target="https://www.ulster.ac.uk/__data/assets/pdf_file/0012/819678/Where-are-we-now-Examining-public-knowledge-and-attitudes-towards-palliative-care-and-advance-care-planning-in-NI.pdf" TargetMode="External"/><Relationship Id="rId64" Type="http://schemas.openxmlformats.org/officeDocument/2006/relationships/hyperlink" Target="https://www.advancecareplanning.org.au/docs/default-source/acpa-resource-library/acpa-learning/education-framework/acpa-education-capability-framework-guide.pdf" TargetMode="External"/><Relationship Id="rId69" Type="http://schemas.openxmlformats.org/officeDocument/2006/relationships/hyperlink" Target="https://www.health.govt.nz/publication/advance-care-planning-guide-new-zealand-health-care-workforce" TargetMode="External"/><Relationship Id="rId77" Type="http://schemas.openxmlformats.org/officeDocument/2006/relationships/hyperlink" Target="https://youtu.be/YbPt_D5sLxE" TargetMode="External"/><Relationship Id="rId8" Type="http://schemas.openxmlformats.org/officeDocument/2006/relationships/settings" Target="settings.xml"/><Relationship Id="rId51" Type="http://schemas.openxmlformats.org/officeDocument/2006/relationships/hyperlink" Target="https://doi.org/10.1111/hsc.12961" TargetMode="External"/><Relationship Id="rId72" Type="http://schemas.openxmlformats.org/officeDocument/2006/relationships/hyperlink" Target="https://www.acpjournals.org/doi/10.7326/M14-2479"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doi.org/10.1186/s12904-015-0019-x" TargetMode="External"/><Relationship Id="rId33" Type="http://schemas.openxmlformats.org/officeDocument/2006/relationships/hyperlink" Target="https://doi.org/10.1186/s12877-021-02398-1" TargetMode="External"/><Relationship Id="rId38" Type="http://schemas.openxmlformats.org/officeDocument/2006/relationships/hyperlink" Target="https://doi.org/10.12968/bjcn.2017.22.8.384" TargetMode="External"/><Relationship Id="rId46" Type="http://schemas.openxmlformats.org/officeDocument/2006/relationships/hyperlink" Target="https://doi.org/10.5195/ijms.2021.567" TargetMode="External"/><Relationship Id="rId59" Type="http://schemas.openxmlformats.org/officeDocument/2006/relationships/hyperlink" Target="https://mysupportstudy.eu/advance-care-planning-as-a-medium-for-providing-care-aligned-to-peoples-wishes/" TargetMode="External"/><Relationship Id="rId67" Type="http://schemas.openxmlformats.org/officeDocument/2006/relationships/hyperlink" Target="https://www.hqsc.govt.nz/assets/ACP/PR/SICG-reference-guide-July-2020.pdf" TargetMode="External"/><Relationship Id="rId20" Type="http://schemas.openxmlformats.org/officeDocument/2006/relationships/image" Target="media/image8.png"/><Relationship Id="rId41" Type="http://schemas.openxmlformats.org/officeDocument/2006/relationships/hyperlink" Target="10.1111/jan.12475" TargetMode="External"/><Relationship Id="rId54" Type="http://schemas.openxmlformats.org/officeDocument/2006/relationships/hyperlink" Target="https://www.health-ni.gov.uk/sites/default/files/publications/health/mca-dols-cop-november-2019.pdf" TargetMode="External"/><Relationship Id="rId62" Type="http://schemas.openxmlformats.org/officeDocument/2006/relationships/hyperlink" Target="https://www.nice.org.uk/guidance/qs194/chapter/Quality-statement-4-Best-interests-decision-making" TargetMode="External"/><Relationship Id="rId70" Type="http://schemas.openxmlformats.org/officeDocument/2006/relationships/hyperlink" Target="https://neac.health.govt.nz/assets/Uploads/NEAC/publications/ethical-challenges-in-advance-care-planning.pdf" TargetMode="External"/><Relationship Id="rId75" Type="http://schemas.openxmlformats.org/officeDocument/2006/relationships/hyperlink" Target="https://youtu.be/TyadgPsPlTI"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s://doi.org/10.1186/s12889-019-7034-4" TargetMode="External"/><Relationship Id="rId28" Type="http://schemas.openxmlformats.org/officeDocument/2006/relationships/hyperlink" Target="https://bmjopen.bmj.com/content/9/1/e025255.abstract" TargetMode="External"/><Relationship Id="rId36" Type="http://schemas.openxmlformats.org/officeDocument/2006/relationships/hyperlink" Target="https://doi.org/10.1017/S1478951516000353" TargetMode="External"/><Relationship Id="rId49" Type="http://schemas.openxmlformats.org/officeDocument/2006/relationships/hyperlink" Target="https://doi.org/10.1186/s12904-018-0287-3" TargetMode="External"/><Relationship Id="rId57" Type="http://schemas.openxmlformats.org/officeDocument/2006/relationships/hyperlink" Target="https://www.legislation.gov.uk/nia/2016/18/content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legislation.gov.uk/nia/2016/18/contents" TargetMode="External"/><Relationship Id="rId13" Type="http://schemas.openxmlformats.org/officeDocument/2006/relationships/hyperlink" Target="https://www.resus.org.uk/sites/default/files/2020-05/20160123%20Decisions%20Relating%20to%20CPR%20-%202016.pdf" TargetMode="External"/><Relationship Id="rId3" Type="http://schemas.openxmlformats.org/officeDocument/2006/relationships/hyperlink" Target="https://www.legislation.gov.uk/nia/2016/18/section/1/enacted" TargetMode="External"/><Relationship Id="rId7" Type="http://schemas.openxmlformats.org/officeDocument/2006/relationships/hyperlink" Target="https://www.health-ni.gov.uk/sites/default/files/publications/health/mca-dols-cop-november-2019.pdf" TargetMode="External"/><Relationship Id="rId12" Type="http://schemas.openxmlformats.org/officeDocument/2006/relationships/hyperlink" Target="https://www.legislation.gov.uk/nia/2016/18/section/7/enacted" TargetMode="External"/><Relationship Id="rId2" Type="http://schemas.openxmlformats.org/officeDocument/2006/relationships/hyperlink" Target="https://www.un.org/development/desa/disabilities/convention-on-the-rights-of-persons-with-disabilities.html" TargetMode="External"/><Relationship Id="rId16" Type="http://schemas.openxmlformats.org/officeDocument/2006/relationships/hyperlink" Target="https://www.organdonation.nhs.uk/register-your-decision/" TargetMode="External"/><Relationship Id="rId1" Type="http://schemas.openxmlformats.org/officeDocument/2006/relationships/hyperlink" Target="https://www.resus.org.uk/sites/default/files/2020-05/20160123%20Decisions%20Relating%20to%20CPR%20-%202016.pdf" TargetMode="External"/><Relationship Id="rId6" Type="http://schemas.openxmlformats.org/officeDocument/2006/relationships/hyperlink" Target="https://www.legislation.gov.uk/nia/2016/18/contents" TargetMode="External"/><Relationship Id="rId11" Type="http://schemas.openxmlformats.org/officeDocument/2006/relationships/hyperlink" Target="https://www.nice.org.uk/guidance/qs194/chapter/Quality-statement-4-Best-interests-decision-making" TargetMode="External"/><Relationship Id="rId5" Type="http://schemas.openxmlformats.org/officeDocument/2006/relationships/hyperlink" Target="https://patientclientcouncil.hscni.net/wpfd_file/pcc-health-literacy-scoping-paper-final-jan-21-v2/" TargetMode="External"/><Relationship Id="rId15" Type="http://schemas.openxmlformats.org/officeDocument/2006/relationships/hyperlink" Target="mailto:anatomy@qub.ac.uk" TargetMode="External"/><Relationship Id="rId10" Type="http://schemas.openxmlformats.org/officeDocument/2006/relationships/hyperlink" Target="https://www.justice-ni.gov.uk/sites/default/files/publications/justice/epa-notes-for-guidance-Aug-2018-updated-Nov-2019.pdf" TargetMode="External"/><Relationship Id="rId4" Type="http://schemas.openxmlformats.org/officeDocument/2006/relationships/hyperlink" Target="https://www.health-ni.gov.uk/sites/default/files/publications/dhssps/adult-safeguarding-policy.pdf" TargetMode="External"/><Relationship Id="rId9" Type="http://schemas.openxmlformats.org/officeDocument/2006/relationships/hyperlink" Target="https://www.nidirect.gov.uk/articles/managing-your-affairs-and-enduring-power-attorney" TargetMode="External"/><Relationship Id="rId14" Type="http://schemas.openxmlformats.org/officeDocument/2006/relationships/hyperlink" Target="https://www.organdonation.nhs.uk/register-your-decis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966A95EF4FCF649BEF4112D1626A46F" ma:contentTypeVersion="0" ma:contentTypeDescription="Create a new document." ma:contentTypeScope="" ma:versionID="3f2382ec584caec8dd0f800ac0d67c5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7C0F8D-BC32-4B06-87DB-2415CD2F8370}">
  <ds:schemaRefs>
    <ds:schemaRef ds:uri="http://schemas.microsoft.com/sharepoint/v3/contenttype/forms"/>
  </ds:schemaRefs>
</ds:datastoreItem>
</file>

<file path=customXml/itemProps2.xml><?xml version="1.0" encoding="utf-8"?>
<ds:datastoreItem xmlns:ds="http://schemas.openxmlformats.org/officeDocument/2006/customXml" ds:itemID="{B05BF6A5-622A-41D3-86C6-578B257203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AA236F2-1434-4557-AB1C-B0E6D08156D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B6E6DCF-C879-4433-A08D-CE36E35AB5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Pages>
  <Words>12363</Words>
  <Characters>67135</Characters>
  <Application>Microsoft Office Word</Application>
  <DocSecurity>0</DocSecurity>
  <Lines>4795</Lines>
  <Paragraphs>1324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78174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Craig Moore</dc:creator>
  <cp:lastModifiedBy>Michele Smyth</cp:lastModifiedBy>
  <cp:revision>5</cp:revision>
  <cp:lastPrinted>2021-12-06T16:41:00Z</cp:lastPrinted>
  <dcterms:created xsi:type="dcterms:W3CDTF">2021-12-13T16:51:00Z</dcterms:created>
  <dcterms:modified xsi:type="dcterms:W3CDTF">2021-12-16T13:46:00Z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0x010100C966A95EF4FCF649BEF4112D1626A46F</vt:lpwstr>
  </property>
</Properties>
</file>